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0" w:firstLine="0"/>
        <w:jc w:val="right"/>
        <w:spacing w:before="0" w:after="0" w:line="279" w:lineRule="atLeast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highlight w:val="yellow"/>
        </w:rPr>
        <w:t xml:space="preserve">ОДОБРЕНЫ</w:t>
      </w:r>
      <w:r>
        <w:rPr>
          <w:rFonts w:ascii="Times New Roman" w:hAnsi="Times New Roman" w:eastAsia="Times New Roman" w:cs="Times New Roman"/>
          <w:b/>
          <w:color w:val="000000"/>
          <w:sz w:val="28"/>
          <w:highlight w:val="yellow"/>
        </w:rPr>
        <w:t xml:space="preserve"> до 1 июля</w:t>
      </w:r>
      <w:r>
        <w:rPr>
          <w:rFonts w:ascii="Times New Roman" w:hAnsi="Times New Roman" w:eastAsia="Times New Roman" w:cs="Times New Roman"/>
          <w:b/>
          <w:color w:val="000000"/>
          <w:sz w:val="28"/>
          <w:highlight w:val="yellow"/>
        </w:rPr>
        <w:t xml:space="preserve"> 2026 года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r>
    </w:p>
    <w:p>
      <w:pPr>
        <w:ind w:left="0" w:right="0" w:firstLine="0"/>
        <w:jc w:val="center"/>
        <w:spacing w:before="0" w:after="0" w:line="279" w:lineRule="atLeast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Методические рекомендации 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r>
    </w:p>
    <w:p>
      <w:pPr>
        <w:pStyle w:val="848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 разработке административного регламента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п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редоставления </w:t>
      </w:r>
      <w:r>
        <w:rPr>
          <w:rFonts w:ascii="Times New Roman" w:hAnsi="Times New Roman" w:cs="Times New Roman"/>
          <w:b w:val="0"/>
          <w:sz w:val="28"/>
          <w:szCs w:val="28"/>
        </w:rPr>
        <w:br/>
      </w:r>
      <w:r>
        <w:rPr>
          <w:rFonts w:ascii="Times New Roman" w:hAnsi="Times New Roman" w:cs="Times New Roman"/>
          <w:b w:val="0"/>
          <w:sz w:val="28"/>
          <w:szCs w:val="28"/>
        </w:rPr>
        <w:t xml:space="preserve">на территории Ленинградской области </w:t>
      </w:r>
      <w:r>
        <w:rPr>
          <w:rFonts w:ascii="Times New Roman" w:hAnsi="Times New Roman" w:cs="Times New Roman"/>
          <w:b w:val="0"/>
          <w:sz w:val="28"/>
          <w:szCs w:val="28"/>
        </w:rPr>
        <w:br/>
      </w:r>
      <w:r>
        <w:rPr>
          <w:rFonts w:ascii="Times New Roman" w:hAnsi="Times New Roman" w:cs="Times New Roman"/>
          <w:b w:val="0"/>
          <w:sz w:val="28"/>
          <w:szCs w:val="28"/>
        </w:rPr>
        <w:t xml:space="preserve">администрацией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 w:cs="Times New Roman"/>
          <w:b w:val="0"/>
          <w:sz w:val="28"/>
          <w:szCs w:val="28"/>
        </w:rPr>
        <w:br/>
        <w:t xml:space="preserve">"_______________"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Ленинградской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br/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услуги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"Принятие решений о подготовке документации </w:t>
      </w:r>
      <w:r>
        <w:rPr>
          <w:rFonts w:ascii="Times New Roman" w:hAnsi="Times New Roman" w:cs="Times New Roman"/>
          <w:b w:val="0"/>
          <w:sz w:val="28"/>
          <w:szCs w:val="28"/>
        </w:rPr>
        <w:br/>
        <w:t xml:space="preserve">по планировке территории"</w:t>
      </w:r>
      <w:r>
        <w:rPr>
          <w:rFonts w:ascii="Times New Roman" w:hAnsi="Times New Roman" w:cs="Times New Roman"/>
          <w:b w:val="0"/>
          <w:sz w:val="28"/>
          <w:szCs w:val="28"/>
        </w:rPr>
      </w: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ind w:left="0" w:right="0" w:firstLine="0"/>
        <w:jc w:val="center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700"/>
        <w:jc w:val="center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1. Общие положения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1.1. Предмет  регулирования.</w:t>
      </w:r>
      <w:r/>
    </w:p>
    <w:p>
      <w:pPr>
        <w:ind w:left="0" w:right="0" w:firstLine="700"/>
        <w:jc w:val="both"/>
        <w:spacing w:before="0" w:after="0" w:line="279" w:lineRule="atLeast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Настоящий регламент устанавливает порядок и стандарт предоставления муниципальной услуги по принятию решений о подготовке документации по планировке территории, подготовка которой осуществляется для размещения объектов, указанных в </w:t>
      </w:r>
      <w:hyperlink r:id="rId9" w:tooltip="consultantplus://offline/ref=2B378AC07C430139F2AAFA3D2981632F98BBF7A16FD9B108F59AB89A98C618E280980DE6B6FF4E387BBC381013B2D6AEBB4864500D58N1sEN" w:history="1">
        <w:r>
          <w:rPr>
            <w:rFonts w:ascii="Times New Roman" w:hAnsi="Times New Roman" w:cs="Times New Roman"/>
            <w:sz w:val="28"/>
            <w:szCs w:val="28"/>
          </w:rPr>
          <w:t xml:space="preserve">частях 4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tooltip="consultantplus://offline/ref=2B378AC07C430139F2AAFA3D2981632F98BBF7A16FD9B108F59AB89A98C618E280980DE6B6FF4D387BBC381013B2D6AEBB4864500D58N1sEN" w:history="1">
        <w:r>
          <w:rPr>
            <w:rFonts w:ascii="Times New Roman" w:hAnsi="Times New Roman" w:cs="Times New Roman"/>
            <w:sz w:val="28"/>
            <w:szCs w:val="28"/>
          </w:rPr>
          <w:t xml:space="preserve">4.1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11" w:tooltip="consultantplus://offline/ref=2B378AC07C430139F2AAFA3D2981632F98BBF7A16FD9B108F59AB89A98C618E280980DE6B6FF43387BBC381013B2D6AEBB4864500D58N1sEN" w:history="1">
        <w:r>
          <w:rPr>
            <w:rFonts w:ascii="Times New Roman" w:hAnsi="Times New Roman" w:cs="Times New Roman"/>
            <w:sz w:val="28"/>
            <w:szCs w:val="28"/>
          </w:rPr>
          <w:t xml:space="preserve">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tooltip="consultantplus://offline/ref=2B378AC07C430139F2AAFA3D2981632F98BBF7A16FD9B108F59AB89A98C618E280980DE5B2FE4B387BBC381013B2D6AEBB4864500D58N1sEN" w:history="1">
        <w:r>
          <w:rPr>
            <w:rFonts w:ascii="Times New Roman" w:hAnsi="Times New Roman" w:cs="Times New Roman"/>
            <w:sz w:val="28"/>
            <w:szCs w:val="28"/>
          </w:rPr>
          <w:t xml:space="preserve">5.</w:t>
        </w:r>
        <w:r>
          <w:rPr>
            <w:rFonts w:ascii="Times New Roman" w:hAnsi="Times New Roman" w:cs="Times New Roman"/>
            <w:sz w:val="28"/>
            <w:szCs w:val="28"/>
          </w:rPr>
          <w:t xml:space="preserve">1</w:t>
        </w:r>
        <w:r>
          <w:rPr>
            <w:rFonts w:ascii="Times New Roman" w:hAnsi="Times New Roman" w:cs="Times New Roman"/>
            <w:sz w:val="28"/>
            <w:szCs w:val="28"/>
          </w:rPr>
          <w:t xml:space="preserve"> статьи 45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в </w:t>
      </w:r>
      <w:r>
        <w:rPr>
          <w:rFonts w:ascii="Times New Roman" w:hAnsi="Times New Roman" w:cs="Times New Roman"/>
          <w:sz w:val="28"/>
          <w:szCs w:val="28"/>
        </w:rPr>
        <w:t xml:space="preserve">отношении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проектов межевания территории в границах одного элемента планировочной структуры, застроенного многоквартирными домами, документации по планировке территории для размещения линейных объектов в границах одного поселения,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округа,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Муницип</w:t>
      </w:r>
      <w:r>
        <w:rPr>
          <w:rFonts w:ascii="Times New Roman" w:hAnsi="Times New Roman" w:cs="Times New Roman"/>
          <w:sz w:val="28"/>
          <w:szCs w:val="28"/>
        </w:rPr>
        <w:t xml:space="preserve">а</w:t>
      </w:r>
      <w:r>
        <w:rPr>
          <w:rFonts w:ascii="Times New Roman" w:hAnsi="Times New Roman" w:cs="Times New Roman"/>
          <w:sz w:val="28"/>
          <w:szCs w:val="28"/>
        </w:rPr>
        <w:t xml:space="preserve">л</w:t>
      </w:r>
      <w:r>
        <w:rPr>
          <w:rFonts w:ascii="Times New Roman" w:hAnsi="Times New Roman" w:cs="Times New Roman"/>
          <w:sz w:val="28"/>
          <w:szCs w:val="28"/>
        </w:rPr>
        <w:t xml:space="preserve">ьная</w:t>
      </w:r>
      <w:r>
        <w:rPr>
          <w:rFonts w:ascii="Times New Roman" w:hAnsi="Times New Roman" w:cs="Times New Roman"/>
          <w:sz w:val="28"/>
          <w:szCs w:val="28"/>
        </w:rPr>
        <w:t xml:space="preserve"> услуга не предоставляется в случае подготовки документации по планировке территории в отношении территорий исторических поселений федерального и регионального значения.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none"/>
          <w:u w:val="single"/>
        </w:rPr>
      </w:r>
      <w:r>
        <w:rPr>
          <w:rFonts w:ascii="Times New Roman" w:hAnsi="Times New Roman" w:eastAsia="Times New Roman" w:cs="Times New Roman"/>
          <w:color w:val="000000"/>
          <w:sz w:val="28"/>
          <w:highlight w:val="none"/>
          <w:u w:val="single"/>
        </w:rPr>
      </w:r>
      <w:r/>
    </w:p>
    <w:p>
      <w:pPr>
        <w:ind w:left="0" w:right="0" w:firstLine="700"/>
        <w:jc w:val="both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1.2. Круг заявителей.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</w:rPr>
      </w:r>
    </w:p>
    <w:p>
      <w:pPr>
        <w:ind w:left="0" w:right="0" w:firstLine="700"/>
        <w:jc w:val="both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u w:val="singl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</w:r>
      <w:r>
        <w:rPr>
          <w:rFonts w:ascii="Times New Roman" w:hAnsi="Times New Roman" w:cs="Times New Roman"/>
          <w:sz w:val="28"/>
          <w:szCs w:val="28"/>
        </w:rPr>
        <w:t xml:space="preserve">Муниципальная</w:t>
      </w:r>
      <w:r>
        <w:rPr>
          <w:rFonts w:ascii="Times New Roman" w:hAnsi="Times New Roman" w:cs="Times New Roman"/>
          <w:sz w:val="28"/>
          <w:szCs w:val="28"/>
        </w:rPr>
        <w:t xml:space="preserve"> услуга (перечень условных обозначений и сокращений приведен в приложении к настоящему Административному регламенту) предоставляется </w:t>
      </w:r>
      <w:r>
        <w:rPr>
          <w:rFonts w:ascii="Times New Roman" w:hAnsi="Times New Roman" w:cs="Times New Roman"/>
          <w:sz w:val="28"/>
          <w:szCs w:val="28"/>
        </w:rPr>
        <w:t xml:space="preserve">юридическим лицам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(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и физическим лицам, заинтересованным в получении решения о подготовке документации по планировке территории, за исключением лиц, указанных в части 1.1 статьи 45 Градостроительного кодекса Российской Федерации.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u w:val="singl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u w:val="single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Представлять интересы Заявителя имеют право: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от имени физических лиц, в том числе зарегистрированных в качестве индивидуальных предпринимателей: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представители Заявителя, действующие в силу полномочий, основанных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 оформленной в установленном законодательством Российской Федерации порядке доверенности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или являющиеся представителями в силу закона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от имени юридических лиц: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представители, действующие в соответствии с законом или учредительными документами от имени заявителя без доверенности;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представители, действующие от имени заявителя в силу полномочий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 основании доверенности или договора.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/>
    </w:p>
    <w:p>
      <w:pPr>
        <w:pStyle w:val="845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color w:val="000000"/>
          <w:u w:val="none"/>
        </w:rPr>
      </w:pPr>
      <w:r>
        <w:rPr>
          <w:rFonts w:ascii="Times New Roman" w:hAnsi="Times New Roman" w:cs="Times New Roman"/>
          <w:color w:val="000000"/>
          <w:sz w:val="28"/>
          <w:u w:val="none"/>
        </w:rPr>
      </w:r>
      <w:r>
        <w:rPr>
          <w:rFonts w:ascii="Times New Roman" w:hAnsi="Times New Roman" w:cs="Times New Roman"/>
          <w:color w:val="000000"/>
          <w:sz w:val="28"/>
          <w:u w:val="none"/>
        </w:rPr>
        <w:t xml:space="preserve">В</w:t>
      </w:r>
      <w:r>
        <w:rPr>
          <w:rFonts w:ascii="Times New Roman" w:hAnsi="Times New Roman" w:cs="Times New Roman"/>
          <w:color w:val="000000"/>
          <w:sz w:val="28"/>
          <w:u w:val="none"/>
        </w:rPr>
        <w:t xml:space="preserve"> </w:t>
      </w:r>
      <w:r>
        <w:rPr>
          <w:rFonts w:ascii="Times New Roman" w:hAnsi="Times New Roman" w:cs="Times New Roman"/>
          <w:color w:val="000000"/>
          <w:sz w:val="28"/>
          <w:u w:val="none"/>
        </w:rPr>
        <w:t xml:space="preserve">качестве уполномоченного представителя заявителя может быть лицо, указанное</w:t>
      </w:r>
      <w:r>
        <w:rPr>
          <w:rFonts w:ascii="Times New Roman" w:hAnsi="Times New Roman" w:cs="Times New Roman"/>
          <w:color w:val="000000"/>
          <w:sz w:val="28"/>
          <w:u w:val="none"/>
        </w:rPr>
        <w:t xml:space="preserve"> в </w:t>
      </w:r>
      <w:hyperlink r:id="rId13" w:tooltip="https://docs.cntd.ru/document/902228011#A8I0NL" w:history="1">
        <w:r>
          <w:rPr>
            <w:rStyle w:val="846"/>
            <w:rFonts w:ascii="Times New Roman" w:hAnsi="Times New Roman" w:cs="Times New Roman"/>
            <w:color w:val="000000"/>
            <w:u w:val="none"/>
          </w:rPr>
        </w:r>
        <w:r>
          <w:rPr>
            <w:rStyle w:val="846"/>
            <w:rFonts w:ascii="Times New Roman" w:hAnsi="Times New Roman" w:cs="Times New Roman"/>
            <w:color w:val="000000"/>
            <w:u w:val="none"/>
          </w:rPr>
        </w:r>
        <w:r>
          <w:rPr>
            <w:rStyle w:val="846"/>
            <w:rFonts w:ascii="Times New Roman" w:hAnsi="Times New Roman" w:cs="Times New Roman"/>
            <w:color w:val="000000"/>
            <w:u w:val="none"/>
          </w:rPr>
        </w:r>
        <w:r>
          <w:rPr>
            <w:rStyle w:val="846"/>
            <w:rFonts w:ascii="Times New Roman" w:hAnsi="Times New Roman" w:cs="Times New Roman"/>
            <w:color w:val="000000"/>
            <w:u w:val="single"/>
          </w:rPr>
        </w:r>
        <w:r>
          <w:rPr>
            <w:rStyle w:val="846"/>
            <w:rFonts w:ascii="Times New Roman" w:hAnsi="Times New Roman" w:cs="Times New Roman"/>
            <w:color w:val="000000"/>
            <w:sz w:val="28"/>
            <w:u w:val="none"/>
          </w:rPr>
        </w:r>
        <w:r>
          <w:rPr>
            <w:rStyle w:val="846"/>
            <w:rFonts w:ascii="Times New Roman" w:hAnsi="Times New Roman" w:cs="Times New Roman"/>
            <w:color w:val="000000"/>
            <w:sz w:val="28"/>
            <w:u w:val="none"/>
          </w:rPr>
          <w:t xml:space="preserve">части 2 статьи 5  </w:t>
        </w:r>
        <w:r>
          <w:rPr>
            <w:rStyle w:val="846"/>
            <w:rFonts w:ascii="Times New Roman" w:hAnsi="Times New Roman" w:cs="Times New Roman"/>
            <w:color w:val="000000"/>
            <w:sz w:val="28"/>
            <w:u w:val="none"/>
          </w:rPr>
          <w:t xml:space="preserve">Ф</w:t>
        </w:r>
        <w:r>
          <w:rPr>
            <w:rStyle w:val="846"/>
            <w:rFonts w:ascii="Times New Roman" w:hAnsi="Times New Roman" w:cs="Times New Roman"/>
            <w:color w:val="000000"/>
            <w:sz w:val="28"/>
            <w:u w:val="none"/>
          </w:rPr>
          <w:t xml:space="preserve">е</w:t>
        </w:r>
        <w:r>
          <w:rPr>
            <w:rStyle w:val="846"/>
            <w:rFonts w:ascii="Times New Roman" w:hAnsi="Times New Roman" w:cs="Times New Roman"/>
            <w:color w:val="000000"/>
            <w:sz w:val="28"/>
            <w:u w:val="none"/>
          </w:rPr>
          <w:t xml:space="preserve">д</w:t>
        </w:r>
        <w:r>
          <w:rPr>
            <w:rStyle w:val="846"/>
            <w:rFonts w:ascii="Times New Roman" w:hAnsi="Times New Roman" w:cs="Times New Roman"/>
            <w:color w:val="000000"/>
            <w:sz w:val="28"/>
            <w:u w:val="none"/>
          </w:rPr>
          <w:t xml:space="preserve">е</w:t>
        </w:r>
        <w:r>
          <w:rPr>
            <w:rStyle w:val="846"/>
            <w:rFonts w:ascii="Times New Roman" w:hAnsi="Times New Roman" w:cs="Times New Roman"/>
            <w:color w:val="000000"/>
            <w:sz w:val="28"/>
            <w:u w:val="none"/>
          </w:rPr>
          <w:t xml:space="preserve">р</w:t>
        </w:r>
        <w:r>
          <w:rPr>
            <w:rStyle w:val="846"/>
            <w:rFonts w:ascii="Times New Roman" w:hAnsi="Times New Roman" w:cs="Times New Roman"/>
            <w:color w:val="000000"/>
            <w:sz w:val="28"/>
            <w:u w:val="none"/>
          </w:rPr>
          <w:t xml:space="preserve">а</w:t>
        </w:r>
        <w:r>
          <w:rPr>
            <w:rStyle w:val="846"/>
            <w:rFonts w:ascii="Times New Roman" w:hAnsi="Times New Roman" w:cs="Times New Roman"/>
            <w:color w:val="000000"/>
            <w:sz w:val="28"/>
            <w:u w:val="none"/>
          </w:rPr>
          <w:t xml:space="preserve">л</w:t>
        </w:r>
        <w:r>
          <w:rPr>
            <w:rStyle w:val="846"/>
            <w:rFonts w:ascii="Times New Roman" w:hAnsi="Times New Roman" w:cs="Times New Roman"/>
            <w:color w:val="000000"/>
            <w:sz w:val="28"/>
            <w:u w:val="none"/>
          </w:rPr>
          <w:t xml:space="preserve">ь</w:t>
        </w:r>
        <w:r>
          <w:rPr>
            <w:rStyle w:val="846"/>
            <w:rFonts w:ascii="Times New Roman" w:hAnsi="Times New Roman" w:cs="Times New Roman"/>
            <w:color w:val="000000"/>
            <w:sz w:val="28"/>
            <w:u w:val="none"/>
          </w:rPr>
          <w:t xml:space="preserve">н</w:t>
        </w:r>
        <w:r>
          <w:rPr>
            <w:rStyle w:val="846"/>
            <w:rFonts w:ascii="Times New Roman" w:hAnsi="Times New Roman" w:cs="Times New Roman"/>
            <w:color w:val="000000"/>
            <w:sz w:val="28"/>
            <w:u w:val="none"/>
          </w:rPr>
          <w:t xml:space="preserve">о</w:t>
        </w:r>
        <w:r>
          <w:rPr>
            <w:rStyle w:val="846"/>
            <w:rFonts w:ascii="Times New Roman" w:hAnsi="Times New Roman" w:cs="Times New Roman"/>
            <w:color w:val="000000"/>
            <w:sz w:val="28"/>
            <w:u w:val="none"/>
          </w:rPr>
          <w:t xml:space="preserve">г</w:t>
        </w:r>
        <w:r>
          <w:rPr>
            <w:rStyle w:val="846"/>
            <w:rFonts w:ascii="Times New Roman" w:hAnsi="Times New Roman" w:cs="Times New Roman"/>
            <w:color w:val="000000"/>
            <w:sz w:val="28"/>
            <w:u w:val="none"/>
          </w:rPr>
          <w:t xml:space="preserve">о</w:t>
        </w:r>
        <w:r>
          <w:rPr>
            <w:rStyle w:val="846"/>
            <w:rFonts w:ascii="Times New Roman" w:hAnsi="Times New Roman" w:cs="Times New Roman"/>
            <w:color w:val="000000"/>
            <w:sz w:val="28"/>
            <w:u w:val="none"/>
          </w:rPr>
          <w:t xml:space="preserve"> </w:t>
        </w:r>
        <w:r>
          <w:rPr>
            <w:rStyle w:val="846"/>
            <w:rFonts w:ascii="Times New Roman" w:hAnsi="Times New Roman" w:cs="Times New Roman"/>
            <w:color w:val="000000"/>
            <w:sz w:val="28"/>
            <w:u w:val="none"/>
          </w:rPr>
          <w:t xml:space="preserve">з</w:t>
        </w:r>
        <w:r>
          <w:rPr>
            <w:rStyle w:val="846"/>
            <w:rFonts w:ascii="Times New Roman" w:hAnsi="Times New Roman" w:cs="Times New Roman"/>
            <w:color w:val="000000"/>
            <w:sz w:val="28"/>
            <w:u w:val="none"/>
          </w:rPr>
          <w:t xml:space="preserve">а</w:t>
        </w:r>
        <w:r>
          <w:rPr>
            <w:rStyle w:val="846"/>
            <w:rFonts w:ascii="Times New Roman" w:hAnsi="Times New Roman" w:cs="Times New Roman"/>
            <w:color w:val="000000"/>
            <w:sz w:val="28"/>
            <w:u w:val="none"/>
          </w:rPr>
          <w:t xml:space="preserve">к</w:t>
        </w:r>
        <w:r>
          <w:rPr>
            <w:rStyle w:val="846"/>
            <w:rFonts w:ascii="Times New Roman" w:hAnsi="Times New Roman" w:cs="Times New Roman"/>
            <w:color w:val="000000"/>
            <w:sz w:val="28"/>
            <w:u w:val="none"/>
          </w:rPr>
          <w:t xml:space="preserve">о</w:t>
        </w:r>
        <w:r>
          <w:rPr>
            <w:rStyle w:val="846"/>
            <w:rFonts w:ascii="Times New Roman" w:hAnsi="Times New Roman" w:cs="Times New Roman"/>
            <w:color w:val="000000"/>
            <w:sz w:val="28"/>
            <w:u w:val="none"/>
          </w:rPr>
          <w:t xml:space="preserve">н</w:t>
        </w:r>
        <w:r>
          <w:rPr>
            <w:rStyle w:val="846"/>
            <w:rFonts w:ascii="Times New Roman" w:hAnsi="Times New Roman" w:cs="Times New Roman"/>
            <w:color w:val="000000"/>
            <w:sz w:val="28"/>
            <w:u w:val="none"/>
          </w:rPr>
          <w:t xml:space="preserve">а</w:t>
        </w:r>
        <w:r>
          <w:rPr>
            <w:rStyle w:val="846"/>
            <w:rFonts w:ascii="Times New Roman" w:hAnsi="Times New Roman" w:cs="Times New Roman"/>
            <w:color w:val="000000"/>
            <w:sz w:val="28"/>
            <w:u w:val="none"/>
          </w:rPr>
          <w:t xml:space="preserve"> </w:t>
        </w:r>
        <w:r>
          <w:rPr>
            <w:rStyle w:val="846"/>
            <w:rFonts w:ascii="Times New Roman" w:hAnsi="Times New Roman" w:cs="Times New Roman"/>
            <w:color w:val="000000"/>
            <w:sz w:val="28"/>
            <w:u w:val="none"/>
          </w:rPr>
          <w:t xml:space="preserve">от 27.07.2010 № 210-ФЗ </w:t>
        </w:r>
        <w:r>
          <w:rPr>
            <w:rStyle w:val="846"/>
            <w:rFonts w:ascii="Times New Roman" w:hAnsi="Times New Roman" w:cs="Times New Roman"/>
            <w:color w:val="000000"/>
            <w:sz w:val="28"/>
            <w:u w:val="none"/>
          </w:rPr>
          <w:t xml:space="preserve">"</w:t>
        </w:r>
        <w:r>
          <w:rPr>
            <w:rStyle w:val="846"/>
            <w:rFonts w:ascii="Times New Roman" w:hAnsi="Times New Roman" w:cs="Times New Roman"/>
            <w:color w:val="000000"/>
            <w:sz w:val="28"/>
            <w:u w:val="none"/>
          </w:rPr>
          <w:t xml:space="preserve">Об организации </w:t>
        </w:r>
        <w:r>
          <w:rPr>
            <w:rStyle w:val="846"/>
            <w:rFonts w:ascii="Times New Roman" w:hAnsi="Times New Roman" w:cs="Times New Roman"/>
            <w:color w:val="000000"/>
            <w:sz w:val="28"/>
            <w:u w:val="none"/>
          </w:rPr>
          <w:t xml:space="preserve">предоставления госуда</w:t>
        </w:r>
        <w:r>
          <w:rPr>
            <w:rStyle w:val="846"/>
            <w:rFonts w:ascii="Times New Roman" w:hAnsi="Times New Roman" w:cs="Times New Roman"/>
            <w:color w:val="000000"/>
            <w:sz w:val="28"/>
            <w:u w:val="none"/>
          </w:rPr>
          <w:t xml:space="preserve">рственных и муниципальных услуг</w:t>
        </w:r>
        <w:r>
          <w:rPr>
            <w:rStyle w:val="846"/>
            <w:rFonts w:ascii="Times New Roman" w:hAnsi="Times New Roman" w:cs="Times New Roman"/>
            <w:color w:val="000000"/>
            <w:sz w:val="28"/>
            <w:u w:val="none"/>
          </w:rPr>
          <w:t xml:space="preserve">"</w:t>
        </w:r>
        <w:r>
          <w:rPr>
            <w:rStyle w:val="846"/>
            <w:rFonts w:ascii="Times New Roman" w:hAnsi="Times New Roman" w:cs="Times New Roman"/>
            <w:color w:val="000000"/>
            <w:sz w:val="28"/>
            <w:u w:val="none"/>
          </w:rPr>
        </w:r>
        <w:r>
          <w:rPr>
            <w:rStyle w:val="846"/>
            <w:rFonts w:ascii="Times New Roman" w:hAnsi="Times New Roman" w:cs="Times New Roman"/>
            <w:color w:val="000000"/>
            <w:sz w:val="28"/>
            <w:u w:val="single"/>
          </w:rPr>
        </w:r>
      </w:hyperlink>
      <w:r>
        <w:rPr>
          <w:rFonts w:ascii="Times New Roman" w:hAnsi="Times New Roman" w:cs="Times New Roman"/>
          <w:color w:val="000000"/>
          <w:sz w:val="28"/>
          <w:u w:val="none"/>
        </w:rPr>
        <w:t xml:space="preserve">.</w:t>
      </w:r>
      <w:r>
        <w:rPr>
          <w:rFonts w:ascii="Times New Roman" w:hAnsi="Times New Roman" w:cs="Times New Roman"/>
          <w:color w:val="000000"/>
          <w:u w:val="none"/>
        </w:rPr>
      </w:r>
      <w:r>
        <w:rPr>
          <w:rFonts w:ascii="Times New Roman" w:hAnsi="Times New Roman" w:cs="Times New Roman"/>
          <w:color w:val="000000"/>
          <w:u w:val="none"/>
        </w:rPr>
      </w:r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</w:r>
      <w:r>
        <w:rPr>
          <w:rFonts w:ascii="Times New Roman" w:hAnsi="Times New Roman" w:cs="Times New Roman"/>
          <w:sz w:val="28"/>
          <w:u w:val="single"/>
          <w:shd w:val="clear" w:color="auto" w:fill="ffffff"/>
        </w:rPr>
        <w:t xml:space="preserve">1.3. Муниципальная услуга предоставляется в соответствии с категориями (признаками) заявителей</w:t>
      </w:r>
      <w:r>
        <w:rPr>
          <w:rFonts w:ascii="Times New Roman" w:hAnsi="Times New Roman" w:cs="Times New Roman"/>
          <w:sz w:val="28"/>
          <w:shd w:val="clear" w:color="auto" w:fill="ffffff"/>
        </w:rPr>
        <w:t xml:space="preserve">, сведения о которых размещаются в федеральной государственной информа</w:t>
      </w:r>
      <w:r>
        <w:rPr>
          <w:rFonts w:ascii="Times New Roman" w:hAnsi="Times New Roman" w:cs="Times New Roman"/>
          <w:sz w:val="28"/>
          <w:shd w:val="clear" w:color="auto" w:fill="ffffff"/>
        </w:rPr>
        <w:t xml:space="preserve">ционной системе «Федеральный реестр государственных и муниципальных услуг (функций)» и в федеральной государственной информационной системе «Единый портал государственных и муниципальных услуг (функций)» </w:t>
      </w:r>
      <w:r>
        <w:rPr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hd w:val="clear" w:color="auto" w:fill="ffffff"/>
        </w:rPr>
        <w:t xml:space="preserve">(далее – Единый портал, ЕПГУ).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 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700"/>
        <w:jc w:val="center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2. Стандарт предоставления  муниципальной услуги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2.1. Наименование  муниципальной услуги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 – «</w:t>
      </w:r>
      <w:r>
        <w:rPr>
          <w:rFonts w:ascii="Times New Roman" w:hAnsi="Times New Roman" w:cs="Times New Roman"/>
          <w:sz w:val="28"/>
          <w:szCs w:val="28"/>
        </w:rPr>
        <w:t xml:space="preserve">Принятие решений о подготовке документации по планировке территории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» (далее – муниципальная услуга).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2.2. Наименование органа, предоставляющего муниципальную услугу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.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  <w:t xml:space="preserve">Муниципальную</w:t>
      </w:r>
      <w:r>
        <w:rPr>
          <w:rFonts w:ascii="Times New Roman" w:hAnsi="Times New Roman" w:cs="Times New Roman"/>
          <w:sz w:val="28"/>
          <w:szCs w:val="28"/>
        </w:rPr>
        <w:t xml:space="preserve"> услугу предоставляет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Администрация.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700"/>
        <w:jc w:val="both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2.3. Результат  предоставления муниципальной услуги: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u w:val="single"/>
        </w:rPr>
      </w:r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</w:r>
      <w:r>
        <w:rPr>
          <w:rFonts w:ascii="Times New Roman" w:hAnsi="Times New Roman" w:cs="Times New Roman"/>
          <w:sz w:val="28"/>
          <w:szCs w:val="28"/>
        </w:rPr>
        <w:t xml:space="preserve">Результатом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</w:t>
      </w:r>
      <w:r>
        <w:rPr>
          <w:rFonts w:ascii="Times New Roman" w:hAnsi="Times New Roman" w:cs="Times New Roman"/>
          <w:sz w:val="28"/>
          <w:szCs w:val="28"/>
        </w:rPr>
        <w:t xml:space="preserve">является:</w:t>
      </w:r>
      <w:r/>
    </w:p>
    <w:p>
      <w:pPr>
        <w:pStyle w:val="84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 xml:space="preserve">распорядительный акт Администрации о подготовке документации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по планировке территории и утверждении задания на подготовку документации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по планировке территории, схемы границ территории, в отношении которой будет осуществляться подготовка док</w:t>
      </w:r>
      <w:r>
        <w:rPr>
          <w:rFonts w:ascii="Times New Roman" w:hAnsi="Times New Roman" w:cs="Times New Roman"/>
          <w:sz w:val="28"/>
          <w:szCs w:val="28"/>
        </w:rPr>
        <w:t xml:space="preserve">ументации по планировке территории, и задания на выполнение инженерных изысканий (задание на выполнение инженерных изысканий утверждается в случаях, при которых для подготовки документации по планировке территории требуется выполнение инженерных изысканий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 Правилами выполнения инженерных изысканий, необходимых для подготовки документации по планировке территории, утвержденными постановлением Правительства Российской Федерации от 31 марта 2017 года </w:t>
      </w:r>
      <w:r>
        <w:rPr>
          <w:rFonts w:ascii="Times New Roman" w:hAnsi="Times New Roman" w:cs="Times New Roman"/>
          <w:sz w:val="28"/>
          <w:szCs w:val="28"/>
        </w:rPr>
        <w:t xml:space="preserve">№</w:t>
      </w:r>
      <w:r>
        <w:rPr>
          <w:rFonts w:ascii="Times New Roman" w:hAnsi="Times New Roman" w:cs="Times New Roman"/>
          <w:sz w:val="28"/>
          <w:szCs w:val="28"/>
        </w:rPr>
        <w:t xml:space="preserve"> 402 (далее - Правила выполнения инженерных изысканий)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 xml:space="preserve">письменное уведомление Администрации об отказе в принятии решения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о подготовке документации по планировке территории с указанием причины принятого решения.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предоставляется (направляется) способом, указанным в заявлении: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при личной явке в Администрацию;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при л</w:t>
      </w:r>
      <w:r>
        <w:rPr>
          <w:rFonts w:ascii="Times New Roman" w:hAnsi="Times New Roman" w:cs="Times New Roman"/>
          <w:sz w:val="28"/>
          <w:szCs w:val="28"/>
        </w:rPr>
        <w:t xml:space="preserve">ичной явке в филиалах, отделах, территориальных обособленных структурных подразделениях и удаленных рабочих местах государственного бюджетного учреждения Ленинградской области "Многофункциональный центр предоставления государственных и муниципальных услуг;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без личной явки в электронной форме через личный кабинет заявителя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на ЕПГУ (после начала предоставления муниципальной услуги в электронной форме).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7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реестровой записи в качестве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не предусмотрено.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7"/>
        <w:ind w:firstLine="709"/>
        <w:jc w:val="both"/>
      </w:pPr>
      <w:r/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</w:rPr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2.4. Срок предоставления  муниципальной услуги.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Максимальный срок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составляет </w:t>
      </w:r>
      <w:r>
        <w:rPr>
          <w:rFonts w:ascii="Times New Roman" w:hAnsi="Times New Roman" w:cs="Times New Roman"/>
          <w:sz w:val="28"/>
          <w:szCs w:val="28"/>
        </w:rPr>
        <w:t xml:space="preserve">15 рабочих дней со дня получения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заявления о подготовке документации, проекта задания на разработку документации по пла</w:t>
      </w:r>
      <w:r>
        <w:rPr>
          <w:rFonts w:ascii="Times New Roman" w:hAnsi="Times New Roman" w:cs="Times New Roman"/>
          <w:sz w:val="28"/>
          <w:szCs w:val="28"/>
        </w:rPr>
        <w:t xml:space="preserve">нировке территории и проекта задания на выполнение инженерных изысканий, необходимых для подготовки документации по планировке территории (в случае если необходимость выполнения инженерных изысканий предусмотрена Правилами выполнения инженерных изысканий).</w:t>
      </w:r>
      <w:r>
        <w:rPr>
          <w:rFonts w:ascii="Times New Roman" w:hAnsi="Times New Roman" w:eastAsia="Times New Roman" w:cs="Times New Roman"/>
          <w:color w:val="000000"/>
          <w:sz w:val="28"/>
        </w:rPr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2.5. Размер платы, взимаемой с заявителя  при предоставлении муниципальной услуги, и способы ее взимания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.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Взимание платы за предоставление муниципальной услуги законодательством Российской Федерации не предусмотрено.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r/>
    </w:p>
    <w:p>
      <w:pPr>
        <w:pStyle w:val="845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  <w:u w:val="single"/>
        </w:rPr>
        <w:t xml:space="preserve"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  <w:r>
        <w:rPr>
          <w:rFonts w:ascii="Times New Roman" w:hAnsi="Times New Roman" w:cs="Times New Roman"/>
          <w:sz w:val="28"/>
        </w:rPr>
        <w:t xml:space="preserve">. </w:t>
      </w:r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запроса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и при получении результата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в случае обращения заявителя непосредственно в Администрацию или МФЦ составляет не более 15 минут.</w:t>
      </w:r>
      <w:r>
        <w:rPr>
          <w:rFonts w:ascii="Times New Roman" w:hAnsi="Times New Roman" w:cs="Times New Roman"/>
          <w:sz w:val="28"/>
        </w:rPr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700"/>
        <w:jc w:val="both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2.7. Срок регистрации  запроса заявителя о предоставлении  муниципальной услуги 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pStyle w:val="847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направлении заявления через ЕПГУ (после начала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в электронной форме) - не позднее рабочего дня, следующего за днем поступления заявления;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7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 при направлении заявления через МФЦ или непосредственно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 - в день поступления заявления в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на следующий рабочий день (в случае направления документов в нерабочее время,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выходные, праздничные дни).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pStyle w:val="845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:highlight w:val="none"/>
          <w:u w:val="single"/>
        </w:rPr>
      </w:pPr>
      <w:r>
        <w:rPr>
          <w:rFonts w:ascii="Times New Roman" w:hAnsi="Times New Roman" w:cs="Times New Roman"/>
          <w:sz w:val="28"/>
          <w:u w:val="single"/>
        </w:rPr>
        <w:t xml:space="preserve">2.8. Требования к помещениям, в которых предоставляется муниципальная услуга</w:t>
      </w: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</w:p>
    <w:p>
      <w:pPr>
        <w:ind w:left="0" w:right="0" w:firstLine="84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  <w:t xml:space="preserve">Требования к помещениям, в которых предоставляется муниципальная услуга, </w:t>
      </w:r>
      <w:r>
        <w:rPr>
          <w:rFonts w:ascii="Times New Roman" w:hAnsi="Times New Roman" w:cs="Times New Roman"/>
          <w:sz w:val="28"/>
        </w:rPr>
        <w:t xml:space="preserve">в случае обращения заявителя непосредственно в орган, предоставляющий муниципальную услугу, или многофункциональный центр,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размещены на официальном сайте Администрации в информационно-телекоммуникационной сети "Интернет", а также на Едином портале</w:t>
      </w:r>
      <w:r>
        <w:rPr>
          <w:rFonts w:ascii="Times New Roman" w:hAnsi="Times New Roman" w:cs="Times New Roman"/>
          <w:sz w:val="28"/>
        </w:rPr>
        <w:t xml:space="preserve">.</w:t>
      </w:r>
      <w:r>
        <w:rPr>
          <w:rFonts w:ascii="Times New Roman" w:hAnsi="Times New Roman" w:cs="Times New Roman"/>
        </w:rPr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pStyle w:val="845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sz w:val="28"/>
          <w:u w:val="single"/>
        </w:rPr>
        <w:t xml:space="preserve">2.9. Показатели качества и доступности муниципальной услуги</w:t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</w:r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</w:rPr>
        <w:t xml:space="preserve">Перечень показателей качества и доступности муниципальной услуги размещен на официальном сайте Администрации в информационно-телекоммуникационной сети «Интернет», а также на Едином портале.</w:t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pStyle w:val="845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  <w:u w:val="single"/>
        </w:rPr>
        <w:t xml:space="preserve">2.10. Иные требования к предоставлению муниципальной услуги,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форме.</w:t>
      </w:r>
      <w:r/>
    </w:p>
    <w:p>
      <w:pPr>
        <w:pStyle w:val="845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2.10.1. Услуги, которые являются необходимыми и обязательными для предоставления муниципальной услуги по выдаче градостроительного плана земельного участка, законодательством Российской Федерации не предусмотрены.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0" w:right="0" w:firstLine="700"/>
        <w:jc w:val="both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</w:r>
      <w:r>
        <w:rPr>
          <w:rFonts w:ascii="Times New Roman" w:hAnsi="Times New Roman" w:cs="Times New Roman"/>
          <w:sz w:val="28"/>
        </w:rPr>
        <w:t xml:space="preserve">2.10.2. Для предоставления муниципальной услуги используются информационные системы: Единый портал государственных и муни</w:t>
      </w:r>
      <w:r>
        <w:rPr>
          <w:rFonts w:ascii="Times New Roman" w:hAnsi="Times New Roman" w:cs="Times New Roman"/>
          <w:sz w:val="28"/>
          <w:szCs w:val="28"/>
        </w:rPr>
        <w:t xml:space="preserve">ципальных услуг 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(Единый портал), СМЭВ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white"/>
        </w:rPr>
      </w:r>
    </w:p>
    <w:p>
      <w:pPr>
        <w:pStyle w:val="845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</w:rPr>
        <w:t xml:space="preserve">2.10.3. Предоставление результат</w:t>
      </w:r>
      <w:r>
        <w:rPr>
          <w:rFonts w:ascii="Times New Roman" w:hAnsi="Times New Roman" w:cs="Times New Roman"/>
          <w:sz w:val="28"/>
        </w:rPr>
        <w:t xml:space="preserve">ов муниципальной услуги в отношении несовершеннолетнего, оформленных в фор</w:t>
      </w:r>
      <w:r>
        <w:rPr>
          <w:rFonts w:ascii="Times New Roman" w:hAnsi="Times New Roman" w:cs="Times New Roman"/>
          <w:sz w:val="28"/>
          <w:szCs w:val="28"/>
        </w:rPr>
        <w:t xml:space="preserve">ме документа на бумажном носителе, законному представителю несовершеннолетнего, не являющемуся заявителем, осуществляется способом, указанным в заявлении, в сроки, предусмотренные </w:t>
      </w:r>
      <w:hyperlink r:id="rId14" w:tooltip="https://login.consultant.ru/link/?req=doc&amp;amp;amp;amp;amp;amp;base=SPB&amp;amp;amp;amp;amp;amp;n=311791&amp;amp;amp;amp;amp;amp;dst=100657" w:history="1">
        <w:r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  <w:t xml:space="preserve">пунктом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3.6</w:t>
      </w:r>
      <w:r>
        <w:rPr>
          <w:rFonts w:ascii="Times New Roman" w:hAnsi="Times New Roman" w:cs="Times New Roman"/>
          <w:sz w:val="28"/>
          <w:szCs w:val="28"/>
        </w:rPr>
        <w:t xml:space="preserve"> настоящего регламента, с </w:t>
      </w:r>
      <w:r>
        <w:rPr>
          <w:rFonts w:ascii="Times New Roman" w:hAnsi="Times New Roman" w:cs="Times New Roman"/>
          <w:sz w:val="28"/>
          <w:szCs w:val="28"/>
        </w:rPr>
        <w:t xml:space="preserve">учетом требования, предусмотренного </w:t>
      </w:r>
      <w:hyperlink r:id="rId15" w:tooltip="https://login.consultant.ru/link/?req=doc&amp;amp;amp;amp;amp;amp;base=LAW&amp;amp;amp;amp;amp;amp;n=494996&amp;amp;amp;amp;amp;amp;dst=427" w:history="1">
        <w:r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</w:r>
        <w:r>
          <w:rPr>
            <w:rFonts w:ascii="Times New Roman" w:hAnsi="Times New Roman" w:cs="Times New Roman"/>
            <w:sz w:val="28"/>
            <w:szCs w:val="28"/>
          </w:rPr>
          <w:t xml:space="preserve">частью 3 статьи 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закона от 27.07.2010 № 210-ФЗ </w:t>
      </w:r>
      <w:r>
        <w:rPr>
          <w:rFonts w:ascii="Times New Roman" w:hAnsi="Times New Roman" w:cs="Times New Roman"/>
          <w:sz w:val="28"/>
          <w:szCs w:val="28"/>
        </w:rPr>
        <w:t xml:space="preserve">"</w:t>
      </w:r>
      <w:r>
        <w:rPr>
          <w:rFonts w:ascii="Times New Roman" w:hAnsi="Times New Roman" w:cs="Times New Roman"/>
          <w:sz w:val="28"/>
          <w:szCs w:val="28"/>
        </w:rPr>
        <w:t xml:space="preserve">Об организации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госуда</w:t>
      </w:r>
      <w:r>
        <w:rPr>
          <w:rFonts w:ascii="Times New Roman" w:hAnsi="Times New Roman" w:cs="Times New Roman"/>
          <w:sz w:val="28"/>
          <w:szCs w:val="28"/>
        </w:rPr>
        <w:t xml:space="preserve">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 xml:space="preserve">"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pStyle w:val="845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В случае</w:t>
      </w:r>
      <w:r>
        <w:rPr>
          <w:rFonts w:ascii="Times New Roman" w:hAnsi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  <w:t xml:space="preserve"> если заявитель в момент подачи запроса о предоставлении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выразил письменно желание получить зап</w:t>
      </w:r>
      <w:r>
        <w:rPr>
          <w:rFonts w:ascii="Times New Roman" w:hAnsi="Times New Roman" w:cs="Times New Roman"/>
          <w:sz w:val="28"/>
        </w:rPr>
        <w:t xml:space="preserve">рашиваемые результаты предоставления муниципальной услуги в отношении несовершеннолетнего лично</w:t>
      </w:r>
      <w:r>
        <w:rPr>
          <w:rFonts w:ascii="Times New Roman" w:hAnsi="Times New Roman" w:cs="Times New Roman"/>
          <w:sz w:val="28"/>
        </w:rPr>
        <w:t xml:space="preserve">, р</w:t>
      </w:r>
      <w:r>
        <w:rPr>
          <w:rFonts w:ascii="Times New Roman" w:hAnsi="Times New Roman" w:cs="Times New Roman"/>
          <w:sz w:val="28"/>
        </w:rPr>
        <w:t xml:space="preserve">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</w:t>
      </w:r>
      <w:r>
        <w:rPr>
          <w:rFonts w:ascii="Times New Roman" w:hAnsi="Times New Roman" w:cs="Times New Roman"/>
          <w:sz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5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  <w:t xml:space="preserve">2.10.4.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в многофункциональном центре осуществляется при наличии вступившего в силу соглашения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о взаимодействии между ГБУ ЛО "МФЦ" 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. Возможность принятия многофункциональным центром решения об отказе в приеме запроса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документов и (или) информации,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отсутствует.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В многофункциональном центре осуществляется выдача заявителю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органами, предоставляющими муниципальные услуги,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а также выдача документов, включая составление на бумажном носителе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заверение выписок из информационных систем органов, предоставляющих муниципальные услуги.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5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5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sz w:val="28"/>
          <w:u w:val="single"/>
        </w:rPr>
        <w:t xml:space="preserve">2.11. Исчерпывающий перечень документов, необходимых для предоставления муниципальной услуги.</w:t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</w:r>
    </w:p>
    <w:p>
      <w:pPr>
        <w:pStyle w:val="84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Исч</w:t>
      </w:r>
      <w:r>
        <w:rPr>
          <w:rFonts w:ascii="Times New Roman" w:hAnsi="Times New Roman" w:cs="Times New Roman"/>
          <w:sz w:val="28"/>
          <w:szCs w:val="28"/>
        </w:rPr>
        <w:t xml:space="preserve">ерпывающий перечень документов, </w:t>
      </w:r>
      <w:r>
        <w:rPr>
          <w:rFonts w:ascii="Times New Roman" w:hAnsi="Times New Roman" w:cs="Times New Roman"/>
          <w:sz w:val="28"/>
          <w:szCs w:val="28"/>
        </w:rPr>
        <w:t xml:space="preserve">необходимых в со</w:t>
      </w:r>
      <w:r>
        <w:rPr>
          <w:rFonts w:ascii="Times New Roman" w:hAnsi="Times New Roman" w:cs="Times New Roman"/>
          <w:sz w:val="28"/>
          <w:szCs w:val="28"/>
        </w:rPr>
        <w:t xml:space="preserve">ответствии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с законодательными и </w:t>
      </w:r>
      <w:r>
        <w:rPr>
          <w:rFonts w:ascii="Times New Roman" w:hAnsi="Times New Roman" w:cs="Times New Roman"/>
          <w:sz w:val="28"/>
          <w:szCs w:val="28"/>
        </w:rPr>
        <w:t xml:space="preserve">иными но</w:t>
      </w:r>
      <w:r>
        <w:rPr>
          <w:rFonts w:ascii="Times New Roman" w:hAnsi="Times New Roman" w:cs="Times New Roman"/>
          <w:sz w:val="28"/>
          <w:szCs w:val="28"/>
        </w:rPr>
        <w:t xml:space="preserve">рмативными правовыми актами для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с </w:t>
      </w:r>
      <w:r>
        <w:rPr>
          <w:rFonts w:ascii="Times New Roman" w:hAnsi="Times New Roman" w:cs="Times New Roman"/>
          <w:sz w:val="28"/>
          <w:szCs w:val="28"/>
        </w:rPr>
        <w:t xml:space="preserve">разделением на </w:t>
      </w:r>
      <w:r>
        <w:rPr>
          <w:rFonts w:ascii="Times New Roman" w:hAnsi="Times New Roman" w:cs="Times New Roman"/>
          <w:sz w:val="28"/>
          <w:szCs w:val="28"/>
        </w:rPr>
        <w:t xml:space="preserve">документы и информацию, которые </w:t>
      </w:r>
      <w:r>
        <w:rPr>
          <w:rFonts w:ascii="Times New Roman" w:hAnsi="Times New Roman" w:cs="Times New Roman"/>
          <w:sz w:val="28"/>
          <w:szCs w:val="28"/>
        </w:rPr>
        <w:t xml:space="preserve">заявитель долже</w:t>
      </w:r>
      <w:r>
        <w:rPr>
          <w:rFonts w:ascii="Times New Roman" w:hAnsi="Times New Roman" w:cs="Times New Roman"/>
          <w:sz w:val="28"/>
          <w:szCs w:val="28"/>
        </w:rPr>
        <w:t xml:space="preserve">н представить самостоятельно, 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документы, которые заявитель вправе представить по собственной и</w:t>
      </w:r>
      <w:r>
        <w:rPr>
          <w:rFonts w:ascii="Times New Roman" w:hAnsi="Times New Roman" w:cs="Times New Roman"/>
          <w:sz w:val="28"/>
          <w:szCs w:val="28"/>
        </w:rPr>
        <w:t xml:space="preserve">нициативе, так как они подлежат </w:t>
      </w:r>
      <w:r>
        <w:rPr>
          <w:rFonts w:ascii="Times New Roman" w:hAnsi="Times New Roman" w:cs="Times New Roman"/>
          <w:sz w:val="28"/>
          <w:szCs w:val="28"/>
        </w:rPr>
        <w:t xml:space="preserve">представл</w:t>
      </w:r>
      <w:r>
        <w:rPr>
          <w:rFonts w:ascii="Times New Roman" w:hAnsi="Times New Roman" w:cs="Times New Roman"/>
          <w:sz w:val="28"/>
          <w:szCs w:val="28"/>
        </w:rPr>
        <w:t xml:space="preserve">ению в рамках межведомственного </w:t>
      </w:r>
      <w:r>
        <w:rPr>
          <w:rFonts w:ascii="Times New Roman" w:hAnsi="Times New Roman" w:cs="Times New Roman"/>
          <w:sz w:val="28"/>
          <w:szCs w:val="28"/>
        </w:rPr>
        <w:t xml:space="preserve">информационного</w:t>
      </w:r>
      <w:r>
        <w:rPr>
          <w:rFonts w:ascii="Times New Roman" w:hAnsi="Times New Roman" w:cs="Times New Roman"/>
          <w:sz w:val="28"/>
          <w:szCs w:val="28"/>
        </w:rPr>
        <w:t xml:space="preserve"> взаимодействия, приведен в </w:t>
      </w:r>
      <w:r>
        <w:rPr>
          <w:rFonts w:ascii="Times New Roman" w:hAnsi="Times New Roman" w:cs="Times New Roman"/>
          <w:sz w:val="28"/>
          <w:szCs w:val="28"/>
        </w:rPr>
        <w:t xml:space="preserve">приложении к настоящему регламенту (таблица № 2)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Формы заявления и документов приведены в </w:t>
      </w:r>
      <w:r>
        <w:rPr>
          <w:rFonts w:ascii="Times New Roman" w:hAnsi="Times New Roman" w:cs="Times New Roman"/>
          <w:sz w:val="28"/>
          <w:szCs w:val="28"/>
        </w:rPr>
        <w:t xml:space="preserve">приложении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к настоящему регламенту.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pStyle w:val="845"/>
        <w:ind w:left="0" w:right="0" w:firstLine="708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  <w:u w:val="single"/>
        </w:rPr>
        <w:t xml:space="preserve">2.12. Исчерпывающий перечень оснований для отказа в приеме документов, необходимых для предоставления муниципальной услуги (в том числе представленных в электронной форме),</w:t>
      </w:r>
      <w:r>
        <w:rPr>
          <w:rFonts w:ascii="Times New Roman" w:hAnsi="Times New Roman" w:cs="Times New Roman"/>
          <w:color w:val="000000"/>
          <w:sz w:val="28"/>
          <w:u w:val="single"/>
        </w:rPr>
        <w:t xml:space="preserve"> исчерпывающий перечень оснований для приостановления предоставления муниципальной услуги, исчерпывающий перечень оснований для отказа в предоставлении муниципальной услуги. </w:t>
      </w:r>
      <w:r/>
    </w:p>
    <w:p>
      <w:pPr>
        <w:pStyle w:val="84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Основания для отказа </w:t>
      </w:r>
      <w:r>
        <w:rPr>
          <w:rFonts w:ascii="Times New Roman" w:hAnsi="Times New Roman" w:cs="Times New Roman"/>
          <w:sz w:val="28"/>
          <w:szCs w:val="28"/>
        </w:rPr>
        <w:t xml:space="preserve">в приеме заявления и документов, необходимых для предоставления муниципальной услуги, не предусмотрены.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Основания для приостановления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законодательством Российской Федерации не предусмотрены.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Основаниями для отказа в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услуги </w:t>
      </w:r>
      <w:r>
        <w:rPr>
          <w:rFonts w:ascii="Times New Roman" w:hAnsi="Times New Roman" w:cs="Times New Roman"/>
          <w:sz w:val="28"/>
          <w:szCs w:val="28"/>
        </w:rPr>
        <w:t xml:space="preserve">являются: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подача заявления и документов лицом, не относящимся к кругу заявителей;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подача заявления и документов неуполномоченным лицом;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непредставление заявителем документов, указанных в приложении к настоящему регламенту (таблица № 2);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7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представление заявителем документов, указанных в приложении к настоящему регламенту (таблица № 2), содержащих недостоверную информацию;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) планируемый к размещению объект капитального строительства не относится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 объектам, в отношении которых решение о подготовке документации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 планировке территории принимает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Администрация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0" w:righ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) заявление о подготовке документации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и(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или) проект задания на разработку документации по планировке территории, представленные заявителем,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не соответствуют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требованиям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указанным</w:t>
      </w:r>
      <w:r>
        <w:rPr>
          <w:rFonts w:ascii="Times New Roman" w:hAnsi="Times New Roman" w:cs="Times New Roman"/>
          <w:sz w:val="28"/>
          <w:szCs w:val="28"/>
        </w:rPr>
        <w:t xml:space="preserve"> в приложении к настоящему регламенту (</w:t>
      </w:r>
      <w:r>
        <w:rPr>
          <w:rFonts w:ascii="Times New Roman" w:hAnsi="Times New Roman" w:cs="Times New Roman"/>
          <w:sz w:val="28"/>
          <w:szCs w:val="28"/>
        </w:rPr>
        <w:t xml:space="preserve">графа «Иные требования» пункта 1 </w:t>
      </w:r>
      <w:r>
        <w:rPr>
          <w:rFonts w:ascii="Times New Roman" w:hAnsi="Times New Roman" w:cs="Times New Roman"/>
          <w:sz w:val="28"/>
          <w:szCs w:val="28"/>
        </w:rPr>
        <w:t xml:space="preserve">таблиц</w:t>
      </w:r>
      <w:r>
        <w:rPr>
          <w:rFonts w:ascii="Times New Roman" w:hAnsi="Times New Roman" w:cs="Times New Roman"/>
          <w:sz w:val="28"/>
          <w:szCs w:val="28"/>
        </w:rPr>
        <w:t xml:space="preserve">ы</w:t>
      </w:r>
      <w:r>
        <w:rPr>
          <w:rFonts w:ascii="Times New Roman" w:hAnsi="Times New Roman" w:cs="Times New Roman"/>
          <w:sz w:val="28"/>
          <w:szCs w:val="28"/>
        </w:rPr>
        <w:t xml:space="preserve"> № 2);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0" w:righ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ж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) в документах территориального планирования отсутствуют сведения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 размещении объекта капитального строительства, при этом отображение указанного объекта в документах территориального планирования предусмотрено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соответствии с законодательством Российской Федерации;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0" w:righ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отношении территории (части территории), применительно к которой планируется подготовка документации по планировке территории, принято решение о подготовке документации по планировке территории, за исключением решения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 подготовке документации по планировке территории в целях строительства, реконструкции линейного объекта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0" w:righ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) заявление о подготовке документации направлено лицом, которым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соответствии с </w:t>
      </w:r>
      <w:hyperlink r:id="rId16" w:tooltip="https://login.consultant.ru/link/?req=doc&amp;base=LAW&amp;n=511394&amp;dst=1425" w:history="1">
        <w:r>
          <w:rPr>
            <w:rFonts w:ascii="Times New Roman" w:hAnsi="Times New Roman" w:eastAsia="Times New Roman" w:cs="Times New Roman"/>
            <w:sz w:val="28"/>
            <w:szCs w:val="28"/>
            <w:lang w:eastAsia="ru-RU"/>
          </w:rPr>
          <w:t xml:space="preserve">частью 1.1 статьи 45</w:t>
        </w:r>
      </w:hyperlink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Градостроительного кодекса Российской Федерации решение о подготовке документации по планировке территории принимается самостоятельно;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0" w:righ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) указанная в заявлении о подготовке документации территория (часть территории), в отношении которой планируется подготовка документации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 планировке территории, является территорией, в отношении которой предусматривается осуществление комплексного развития территории,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за исключением случая, если указанный в заявлении о подготовке документации вид документации по планировке территории предусматривает строительство, реконструкцию линейных объектов;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0" w:righ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) наличие обращения заявителя с заявлением о прекращении рассмотрения заявления о подготовке документации, проект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 задания на разработку документации по планировке территории и проекта задания на выполнение инженерных изысканий, необходимых для подготовки документации по планировке территории (в случае если необходимость выполнения инженерных изысканий предусмотрена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Правилами 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ыполнения инженерных изысканий).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pStyle w:val="84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Основания для отказа в приеме заявления и документов, основания для приостановления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основания для отказа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с учетом категории (признаков) заявителя </w:t>
      </w:r>
      <w:r>
        <w:rPr>
          <w:rFonts w:ascii="Times New Roman" w:hAnsi="Times New Roman" w:cs="Times New Roman"/>
          <w:sz w:val="28"/>
          <w:szCs w:val="28"/>
        </w:rPr>
        <w:t xml:space="preserve">приведены в приложении к настоящему регламенту (таблица № 3). </w:t>
      </w:r>
      <w:bookmarkStart w:id="0" w:name="undefined"/>
      <w:r/>
      <w:bookmarkEnd w:id="0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</w:rPr>
      </w:r>
      <w:r/>
    </w:p>
    <w:p>
      <w:pPr>
        <w:ind w:left="0" w:right="0" w:firstLine="700"/>
        <w:jc w:val="center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b/>
          <w:color w:val="000000"/>
          <w:sz w:val="28"/>
          <w:highlight w:val="none"/>
        </w:rPr>
      </w:r>
      <w:r/>
    </w:p>
    <w:p>
      <w:pPr>
        <w:ind w:left="0" w:right="0" w:firstLine="700"/>
        <w:jc w:val="center"/>
        <w:spacing w:before="0" w:after="0" w:line="279" w:lineRule="atLeast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3. Состав, последовательность  и сроки выполнения административных  процедур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</w:rPr>
      </w:r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pStyle w:val="845"/>
        <w:ind w:left="0" w:right="0" w:firstLine="709"/>
        <w:jc w:val="both"/>
        <w:spacing w:before="0" w:after="0" w:line="240" w:lineRule="auto"/>
        <w:tabs>
          <w:tab w:val="left" w:pos="56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3.1. Перечень осуществляемых при </w:t>
      </w:r>
      <w:r>
        <w:rPr>
          <w:rFonts w:ascii="Times New Roman" w:hAnsi="Times New Roman" w:cs="Times New Roman"/>
          <w:sz w:val="28"/>
        </w:rPr>
        <w:t xml:space="preserve">предоставлении </w:t>
      </w:r>
      <w:r>
        <w:rPr>
          <w:rFonts w:ascii="Times New Roman" w:hAnsi="Times New Roman" w:cs="Times New Roman"/>
          <w:sz w:val="28"/>
        </w:rPr>
        <w:t xml:space="preserve">муниципальной</w:t>
      </w:r>
      <w:r>
        <w:rPr>
          <w:rFonts w:ascii="Times New Roman" w:hAnsi="Times New Roman" w:cs="Times New Roman"/>
          <w:sz w:val="28"/>
        </w:rPr>
        <w:t xml:space="preserve"> услуги </w:t>
      </w:r>
      <w:r>
        <w:rPr>
          <w:rFonts w:ascii="Times New Roman" w:hAnsi="Times New Roman" w:cs="Times New Roman"/>
          <w:sz w:val="28"/>
        </w:rPr>
        <w:t xml:space="preserve">административных процедур</w:t>
      </w:r>
      <w:r>
        <w:rPr>
          <w:rFonts w:ascii="Times New Roman" w:hAnsi="Times New Roman" w:cs="Times New Roman"/>
          <w:sz w:val="28"/>
        </w:rPr>
        <w:t xml:space="preserve">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5"/>
        <w:ind w:left="0" w:right="0" w:firstLine="709"/>
        <w:jc w:val="both"/>
        <w:spacing w:before="0" w:after="0" w:line="240" w:lineRule="auto"/>
        <w:tabs>
          <w:tab w:val="left" w:pos="56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а) профилирование заявителя</w:t>
      </w:r>
      <w:r>
        <w:rPr>
          <w:rFonts w:ascii="Times New Roman" w:hAnsi="Times New Roman" w:cs="Times New Roman"/>
          <w:sz w:val="28"/>
        </w:rPr>
        <w:t xml:space="preserve">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5"/>
        <w:ind w:left="0" w:right="0" w:firstLine="709"/>
        <w:jc w:val="both"/>
        <w:spacing w:before="0" w:after="0" w:line="240" w:lineRule="auto"/>
        <w:tabs>
          <w:tab w:val="left" w:pos="56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б) прием заявления и документов;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5"/>
        <w:ind w:left="0" w:right="0" w:firstLine="709"/>
        <w:jc w:val="both"/>
        <w:spacing w:before="0" w:after="0" w:line="240" w:lineRule="auto"/>
        <w:tabs>
          <w:tab w:val="left" w:pos="56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в) межведомственное информационное взаимодействие;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5"/>
        <w:ind w:left="0" w:right="0" w:firstLine="709"/>
        <w:jc w:val="both"/>
        <w:spacing w:before="0" w:after="0" w:line="240" w:lineRule="auto"/>
        <w:tabs>
          <w:tab w:val="left" w:pos="56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г) принятие решения о предоставлении (отказе в предоставлении) муниципальной услуги;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5"/>
        <w:ind w:left="0" w:right="0" w:firstLine="709"/>
        <w:jc w:val="both"/>
        <w:spacing w:before="0" w:after="0" w:line="240" w:lineRule="auto"/>
        <w:tabs>
          <w:tab w:val="left" w:pos="56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д) предоставление результата муниципальной услуги.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pStyle w:val="845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:highlight w:val="none"/>
          <w:u w:val="single"/>
        </w:rPr>
      </w:pPr>
      <w:r>
        <w:rPr>
          <w:rFonts w:ascii="Times New Roman" w:hAnsi="Times New Roman" w:cs="Times New Roman"/>
          <w:sz w:val="28"/>
          <w:u w:val="single"/>
        </w:rPr>
        <w:t xml:space="preserve">3.2. Профилирование заявителя.</w:t>
      </w: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</w:p>
    <w:p>
      <w:pPr>
        <w:pStyle w:val="845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</w:rPr>
        <w:t xml:space="preserve"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  <w:r/>
    </w:p>
    <w:p>
      <w:pPr>
        <w:pStyle w:val="845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</w:rPr>
        <w:t xml:space="preserve">По результ</w:t>
      </w:r>
      <w:r>
        <w:rPr>
          <w:rFonts w:ascii="Times New Roman" w:hAnsi="Times New Roman" w:cs="Times New Roman"/>
          <w:sz w:val="28"/>
        </w:rPr>
        <w:t xml:space="preserve">атам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муниципальной услуги.</w:t>
      </w:r>
      <w:r/>
    </w:p>
    <w:p>
      <w:pPr>
        <w:ind w:left="0" w:right="0" w:firstLine="700"/>
        <w:jc w:val="both"/>
        <w:spacing w:before="0" w:after="0" w:line="279" w:lineRule="atLeast"/>
        <w:rPr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</w:rPr>
        <w:t xml:space="preserve">Идентификаторы категорий (признаков) заявителей приведены в Таблице 1 Приложения к настоящему Административному регламенту.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r/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3.3. Прием заявления и документов, необходимых для предоставления муниципальной услуги.</w:t>
      </w:r>
      <w:r/>
    </w:p>
    <w:p>
      <w:pPr>
        <w:pStyle w:val="845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Состав запроса и перечень документов и (или) информации,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в соответствии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с категорией (признаками) заявителя, а также способы подачи указанных запроса, документов и (или) информации приведены в приложении к настоящему регламенту (таблица № 2).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5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В целях предоставления муниципальной усл</w:t>
      </w:r>
      <w:r>
        <w:rPr>
          <w:rFonts w:ascii="Times New Roman" w:hAnsi="Times New Roman" w:cs="Times New Roman"/>
          <w:sz w:val="28"/>
        </w:rPr>
        <w:t xml:space="preserve">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</w:t>
      </w:r>
      <w:r>
        <w:rPr>
          <w:rFonts w:ascii="Times New Roman" w:hAnsi="Times New Roman" w:cs="Times New Roman"/>
          <w:sz w:val="28"/>
        </w:rPr>
        <w:t xml:space="preserve">редством идентификации и аутентификации, многофункциональном центре с использованием информационных технологий, предусмотренных статьями 9, 10 и 14 Федерального закона от 29 декабря 2022 года № 572-ФЗ «Об осуществлении идентификации и (или) аутентификации </w:t>
      </w:r>
      <w:r>
        <w:rPr>
          <w:rFonts w:ascii="Times New Roman" w:hAnsi="Times New Roman" w:cs="Times New Roman"/>
          <w:sz w:val="28"/>
        </w:rPr>
        <w:t xml:space="preserve">физических лиц с использованием биометрических персонал</w:t>
      </w:r>
      <w:r>
        <w:rPr>
          <w:rFonts w:ascii="Times New Roman" w:hAnsi="Times New Roman" w:cs="Times New Roman"/>
          <w:sz w:val="28"/>
        </w:rPr>
        <w:t xml:space="preserve">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(далее – Федеральный закон № 572-ФЗ) (при наличии технической возможности).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5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  <w:t xml:space="preserve">При предоставлении муниципальной услуги в электронной форме идентификация и аутентификация могут осуществляться посредством: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5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color w:val="000000"/>
          <w:u w:val="none"/>
        </w:rPr>
      </w:pPr>
      <w:r>
        <w:rPr>
          <w:rFonts w:ascii="Times New Roman" w:hAnsi="Times New Roman" w:cs="Times New Roman"/>
          <w:color w:val="000000"/>
          <w:sz w:val="28"/>
          <w:u w:val="none"/>
        </w:rPr>
      </w:r>
      <w:r>
        <w:rPr>
          <w:rFonts w:ascii="Times New Roman" w:hAnsi="Times New Roman" w:cs="Times New Roman"/>
          <w:color w:val="000000"/>
          <w:sz w:val="28"/>
          <w:u w:val="none"/>
        </w:rPr>
        <w:t xml:space="preserve">1) единой системы идентификации и аутентификации или иных государственных информационных систем, если такие государ</w:t>
      </w:r>
      <w:r>
        <w:rPr>
          <w:rFonts w:ascii="Times New Roman" w:hAnsi="Times New Roman" w:cs="Times New Roman"/>
          <w:color w:val="000000"/>
          <w:sz w:val="28"/>
          <w:u w:val="none"/>
        </w:rPr>
        <w:t xml:space="preserve">ственные информационные системы в установленном Правительством Российской Федерации порядке обеспечивают взаимодействие с един</w:t>
      </w:r>
      <w:r>
        <w:rPr>
          <w:rFonts w:ascii="Times New Roman" w:hAnsi="Times New Roman" w:cs="Times New Roman"/>
          <w:color w:val="000000"/>
          <w:sz w:val="28"/>
          <w:u w:val="none"/>
        </w:rPr>
        <w:t xml:space="preserve">ой системой идентификации и аутентификации, при условии совпадения сведений о физическом лице в указанных информационных системах;</w:t>
      </w:r>
      <w:r>
        <w:rPr>
          <w:rFonts w:ascii="Times New Roman" w:hAnsi="Times New Roman" w:cs="Times New Roman"/>
          <w:color w:val="000000"/>
          <w:u w:val="none"/>
        </w:rPr>
      </w:r>
      <w:r>
        <w:rPr>
          <w:rFonts w:ascii="Times New Roman" w:hAnsi="Times New Roman" w:cs="Times New Roman"/>
          <w:color w:val="000000"/>
          <w:u w:val="none"/>
        </w:rPr>
      </w:r>
    </w:p>
    <w:p>
      <w:pPr>
        <w:pStyle w:val="845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color w:val="000000"/>
          <w:u w:val="none"/>
        </w:rPr>
      </w:pPr>
      <w:r>
        <w:rPr>
          <w:rFonts w:ascii="Times New Roman" w:hAnsi="Times New Roman" w:cs="Times New Roman"/>
          <w:color w:val="000000"/>
          <w:sz w:val="28"/>
          <w:u w:val="none"/>
        </w:rPr>
      </w:r>
      <w:r>
        <w:rPr>
          <w:rFonts w:ascii="Times New Roman" w:hAnsi="Times New Roman" w:cs="Times New Roman"/>
          <w:color w:val="000000"/>
          <w:sz w:val="28"/>
          <w:u w:val="none"/>
        </w:rPr>
        <w:t xml:space="preserve">2) информационных технологий, предусмотренных </w:t>
      </w:r>
      <w:hyperlink r:id="rId17" w:tooltip="https://login.consultant.ru/link/?req=doc&amp;amp;amp;amp;amp;base=LAW&amp;amp;amp;amp;amp;n=494999&amp;amp;amp;amp;amp;dst=100189" w:history="1">
        <w:r>
          <w:rPr>
            <w:rStyle w:val="846"/>
            <w:rFonts w:ascii="Times New Roman" w:hAnsi="Times New Roman" w:cs="Times New Roman"/>
            <w:color w:val="000000"/>
            <w:u w:val="none"/>
          </w:rPr>
        </w:r>
        <w:r>
          <w:rPr>
            <w:rStyle w:val="846"/>
            <w:rFonts w:ascii="Times New Roman" w:hAnsi="Times New Roman" w:cs="Times New Roman"/>
            <w:color w:val="000000"/>
            <w:u w:val="none"/>
          </w:rPr>
        </w:r>
        <w:r>
          <w:rPr>
            <w:rStyle w:val="846"/>
            <w:rFonts w:ascii="Times New Roman" w:hAnsi="Times New Roman" w:cs="Times New Roman"/>
            <w:color w:val="000000"/>
            <w:u w:val="single"/>
          </w:rPr>
        </w:r>
        <w:r>
          <w:rPr>
            <w:rStyle w:val="846"/>
            <w:rFonts w:ascii="Times New Roman" w:hAnsi="Times New Roman" w:cs="Times New Roman"/>
            <w:color w:val="000000"/>
            <w:u w:val="none"/>
          </w:rPr>
        </w:r>
        <w:r>
          <w:rPr>
            <w:rStyle w:val="846"/>
            <w:rFonts w:ascii="Times New Roman" w:hAnsi="Times New Roman" w:cs="Times New Roman"/>
            <w:color w:val="000000"/>
            <w:sz w:val="28"/>
            <w:u w:val="none"/>
          </w:rPr>
          <w:t xml:space="preserve">статьями 9</w:t>
        </w:r>
      </w:hyperlink>
      <w:r>
        <w:rPr>
          <w:rFonts w:ascii="Times New Roman" w:hAnsi="Times New Roman" w:cs="Times New Roman"/>
          <w:color w:val="000000"/>
          <w:sz w:val="28"/>
          <w:u w:val="none"/>
        </w:rPr>
        <w:t xml:space="preserve">, </w:t>
      </w:r>
      <w:hyperlink r:id="rId18" w:tooltip="https://login.consultant.ru/link/?req=doc&amp;amp;amp;amp;amp;base=LAW&amp;amp;amp;amp;amp;n=494999&amp;amp;amp;amp;amp;dst=100202" w:history="1">
        <w:r>
          <w:rPr>
            <w:rStyle w:val="846"/>
            <w:rFonts w:ascii="Times New Roman" w:hAnsi="Times New Roman" w:cs="Times New Roman"/>
            <w:color w:val="000000"/>
            <w:u w:val="none"/>
          </w:rPr>
        </w:r>
        <w:r>
          <w:rPr>
            <w:rStyle w:val="846"/>
            <w:rFonts w:ascii="Times New Roman" w:hAnsi="Times New Roman" w:cs="Times New Roman"/>
            <w:color w:val="000000"/>
            <w:u w:val="none"/>
          </w:rPr>
        </w:r>
        <w:r>
          <w:rPr>
            <w:rStyle w:val="846"/>
            <w:rFonts w:ascii="Times New Roman" w:hAnsi="Times New Roman" w:cs="Times New Roman"/>
            <w:color w:val="000000"/>
            <w:u w:val="single"/>
          </w:rPr>
        </w:r>
        <w:r>
          <w:rPr>
            <w:rStyle w:val="846"/>
            <w:rFonts w:ascii="Times New Roman" w:hAnsi="Times New Roman" w:cs="Times New Roman"/>
            <w:color w:val="000000"/>
            <w:u w:val="none"/>
          </w:rPr>
        </w:r>
        <w:r>
          <w:rPr>
            <w:rStyle w:val="846"/>
            <w:rFonts w:ascii="Times New Roman" w:hAnsi="Times New Roman" w:cs="Times New Roman"/>
            <w:color w:val="000000"/>
            <w:sz w:val="28"/>
            <w:u w:val="none"/>
          </w:rPr>
          <w:t xml:space="preserve">10</w:t>
        </w:r>
      </w:hyperlink>
      <w:r>
        <w:rPr>
          <w:rFonts w:ascii="Times New Roman" w:hAnsi="Times New Roman" w:cs="Times New Roman"/>
          <w:color w:val="000000"/>
          <w:sz w:val="28"/>
          <w:u w:val="none"/>
        </w:rPr>
        <w:t xml:space="preserve"> и </w:t>
      </w:r>
      <w:hyperlink r:id="rId19" w:tooltip="https://login.consultant.ru/link/?req=doc&amp;amp;amp;amp;amp;base=LAW&amp;amp;amp;amp;amp;n=494999&amp;amp;amp;amp;amp;dst=100243" w:history="1">
        <w:r>
          <w:rPr>
            <w:rStyle w:val="846"/>
            <w:rFonts w:ascii="Times New Roman" w:hAnsi="Times New Roman" w:cs="Times New Roman"/>
            <w:color w:val="000000"/>
            <w:u w:val="none"/>
          </w:rPr>
        </w:r>
        <w:r>
          <w:rPr>
            <w:rStyle w:val="846"/>
            <w:rFonts w:ascii="Times New Roman" w:hAnsi="Times New Roman" w:cs="Times New Roman"/>
            <w:color w:val="000000"/>
            <w:u w:val="none"/>
          </w:rPr>
        </w:r>
        <w:r>
          <w:rPr>
            <w:rStyle w:val="846"/>
            <w:rFonts w:ascii="Times New Roman" w:hAnsi="Times New Roman" w:cs="Times New Roman"/>
            <w:color w:val="000000"/>
            <w:u w:val="single"/>
          </w:rPr>
        </w:r>
        <w:r>
          <w:rPr>
            <w:rStyle w:val="846"/>
            <w:rFonts w:ascii="Times New Roman" w:hAnsi="Times New Roman" w:cs="Times New Roman"/>
            <w:color w:val="000000"/>
            <w:u w:val="none"/>
          </w:rPr>
        </w:r>
        <w:r>
          <w:rPr>
            <w:rStyle w:val="846"/>
            <w:rFonts w:ascii="Times New Roman" w:hAnsi="Times New Roman" w:cs="Times New Roman"/>
            <w:color w:val="000000"/>
            <w:sz w:val="28"/>
            <w:u w:val="none"/>
          </w:rPr>
          <w:t xml:space="preserve">14</w:t>
        </w:r>
      </w:hyperlink>
      <w:r>
        <w:rPr>
          <w:rFonts w:ascii="Times New Roman" w:hAnsi="Times New Roman" w:cs="Times New Roman"/>
          <w:color w:val="000000"/>
          <w:sz w:val="28"/>
          <w:u w:val="none"/>
        </w:rPr>
        <w:t xml:space="preserve"> Федерального закона №</w:t>
      </w:r>
      <w:r>
        <w:rPr>
          <w:rFonts w:ascii="Times New Roman" w:hAnsi="Times New Roman" w:cs="Times New Roman"/>
          <w:color w:val="000000"/>
          <w:sz w:val="28"/>
          <w:u w:val="none"/>
        </w:rPr>
        <w:t xml:space="preserve"> 572-ФЗ.</w:t>
      </w:r>
      <w:r>
        <w:rPr>
          <w:rFonts w:ascii="Times New Roman" w:hAnsi="Times New Roman" w:cs="Times New Roman"/>
          <w:color w:val="000000"/>
          <w:u w:val="none"/>
        </w:rPr>
      </w:r>
      <w:r>
        <w:rPr>
          <w:rFonts w:ascii="Times New Roman" w:hAnsi="Times New Roman" w:cs="Times New Roman"/>
          <w:color w:val="000000"/>
          <w:u w:val="none"/>
        </w:rPr>
      </w:r>
    </w:p>
    <w:p>
      <w:pPr>
        <w:pStyle w:val="845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u w:val="none"/>
        </w:rPr>
      </w:r>
      <w:r>
        <w:rPr>
          <w:rFonts w:ascii="Times New Roman" w:hAnsi="Times New Roman" w:cs="Times New Roman"/>
          <w:sz w:val="28"/>
          <w:szCs w:val="28"/>
        </w:rPr>
        <w:t xml:space="preserve">Основания для принятия решения об отказе в приеме запроса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документов и (или) информации отсутствуют.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5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  <w:t xml:space="preserve">Возможность приема органом, предоставляющим муниципальную услугу, или многофункциональным центром запроса и документов и (или) информации, необходимых для предостав</w:t>
      </w:r>
      <w:r>
        <w:rPr>
          <w:rFonts w:ascii="Times New Roman" w:hAnsi="Times New Roman" w:cs="Times New Roman"/>
          <w:sz w:val="28"/>
        </w:rPr>
        <w:t xml:space="preserve">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</w:t>
      </w:r>
      <w:r>
        <w:rPr>
          <w:rFonts w:ascii="Times New Roman" w:hAnsi="Times New Roman" w:cs="Times New Roman"/>
          <w:sz w:val="28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регистрации запроса и документов и (или) информации, необходимых для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в органе, предоставляющем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муниципальную</w:t>
      </w:r>
      <w:r>
        <w:rPr>
          <w:rFonts w:ascii="Times New Roman" w:hAnsi="Times New Roman" w:cs="Times New Roman"/>
          <w:sz w:val="28"/>
          <w:szCs w:val="28"/>
        </w:rPr>
        <w:t xml:space="preserve"> услугу, или в многофункциональном центре составляет: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личном обращении в уполномоченный орган, при напра</w:t>
      </w:r>
      <w:r>
        <w:rPr>
          <w:rFonts w:ascii="Times New Roman" w:hAnsi="Times New Roman" w:cs="Times New Roman"/>
          <w:sz w:val="28"/>
          <w:szCs w:val="28"/>
        </w:rPr>
        <w:t xml:space="preserve">влении запроса почтовой связью, при направлении запроса в форме электронного документа посредством Единого портала – в день поступления запроса или на следующий рабочий день (в случае направления документов в нерабочее время, в выходные, праздничные дни);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7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при направлении запроса из многофункционального центра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уполномоченный орган на бумажном носителе - в день передачи документов.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45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3.4. Межведомственное  информационное взаимодействие.</w:t>
      </w:r>
      <w:r/>
    </w:p>
    <w:p>
      <w:pPr>
        <w:pStyle w:val="847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получения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посредством федеральной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информационной  системы «Единая система межведомственного электронного взаимодействия» </w:t>
      </w:r>
      <w:r>
        <w:rPr>
          <w:rFonts w:ascii="Times New Roman" w:hAnsi="Times New Roman" w:cs="Times New Roman"/>
          <w:sz w:val="28"/>
          <w:szCs w:val="28"/>
        </w:rPr>
        <w:t xml:space="preserve">направляется межведомственный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информационного запроса о получении выписки из единого государственного реестра недвижимости об основных характеристиках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зарегистрированных правах на объект недвижимости. </w:t>
      </w:r>
      <w:r>
        <w:rPr>
          <w:rFonts w:ascii="Times New Roman" w:hAnsi="Times New Roman" w:cs="Times New Roman"/>
          <w:sz w:val="28"/>
          <w:szCs w:val="28"/>
        </w:rPr>
        <w:t xml:space="preserve">Указанный информационный запрос направляется в </w:t>
      </w:r>
      <w:r>
        <w:rPr>
          <w:rFonts w:ascii="Times New Roman" w:hAnsi="Times New Roman" w:cs="Times New Roman"/>
          <w:sz w:val="28"/>
          <w:szCs w:val="28"/>
        </w:rPr>
        <w:t xml:space="preserve">Роскадастр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5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запрашивает в Комитете градостроительной политики Ленинградской области сведения об утвержденной документации по планировке территории и о принятых </w:t>
      </w:r>
      <w:r>
        <w:rPr>
          <w:rFonts w:ascii="Times New Roman" w:hAnsi="Times New Roman" w:cs="Times New Roman"/>
          <w:sz w:val="28"/>
          <w:szCs w:val="28"/>
        </w:rPr>
        <w:t xml:space="preserve">решениях</w:t>
      </w:r>
      <w:r>
        <w:rPr>
          <w:rFonts w:ascii="Times New Roman" w:hAnsi="Times New Roman" w:cs="Times New Roman"/>
          <w:sz w:val="28"/>
          <w:szCs w:val="28"/>
        </w:rPr>
        <w:t xml:space="preserve"> о подготовке документации по планировке территории, о подготовке изменений в документацию по планировке территории, указанной в заявлении.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Срок подготовки и направления ответа на межведомственный запрос составляет три рабочих дня со дня поступления межведомственного запроса в Комитет градостроительной политики Ленинградской области.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Заявитель вправе представить документы (сведения), об утвержденной документации по планировке территории и о принятых </w:t>
      </w:r>
      <w:r>
        <w:rPr>
          <w:rFonts w:ascii="Times New Roman" w:hAnsi="Times New Roman" w:cs="Times New Roman"/>
          <w:sz w:val="28"/>
          <w:szCs w:val="28"/>
        </w:rPr>
        <w:t xml:space="preserve">решениях</w:t>
      </w:r>
      <w:r>
        <w:rPr>
          <w:rFonts w:ascii="Times New Roman" w:hAnsi="Times New Roman" w:cs="Times New Roman"/>
          <w:sz w:val="28"/>
          <w:szCs w:val="28"/>
        </w:rPr>
        <w:t xml:space="preserve"> о подготовке документации по планировке территории, о подготовке изменений в документацию по планировке территории, указанной в заявлении, по собственной инициативе.</w:t>
      </w:r>
      <w:r/>
    </w:p>
    <w:p>
      <w:pPr>
        <w:ind w:left="0" w:right="0" w:firstLine="700"/>
        <w:jc w:val="both"/>
        <w:spacing w:before="0" w:after="0" w:line="279" w:lineRule="atLeast"/>
        <w:rPr>
          <w:color w:val="000000" w:themeColor="text1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8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45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>
        <w:rPr>
          <w:rFonts w:ascii="Times New Roman" w:hAnsi="Times New Roman" w:cs="Times New Roman"/>
          <w:sz w:val="28"/>
          <w:u w:val="single"/>
        </w:rPr>
        <w:t xml:space="preserve">3.5. Принятие решения о предоставлении (отказе в предоставлении) муниципальной услуги:</w:t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</w:r>
    </w:p>
    <w:p>
      <w:pPr>
        <w:pStyle w:val="845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Основания для отказа в предоставлении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приведены в приложении к настоящему регламенту (таблица № 3).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45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Принятие решения о предоставлении (об отказе в предоставлении)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осуществляется в срок, не превышающий одного рабочего дня </w:t>
      </w:r>
      <w:r>
        <w:rPr>
          <w:rFonts w:ascii="Times New Roman" w:hAnsi="Times New Roman" w:cs="Times New Roman"/>
          <w:sz w:val="28"/>
          <w:szCs w:val="28"/>
        </w:rPr>
        <w:t xml:space="preserve">с даты получения</w:t>
      </w:r>
      <w:r>
        <w:rPr>
          <w:rFonts w:ascii="Times New Roman" w:hAnsi="Times New Roman" w:cs="Times New Roman"/>
          <w:sz w:val="28"/>
          <w:szCs w:val="28"/>
        </w:rPr>
        <w:t xml:space="preserve"> уполномоченным органом всех сведений, необходимых для принятия решения.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/>
    </w:p>
    <w:p>
      <w:pPr>
        <w:ind w:left="0" w:right="0" w:firstLine="700"/>
        <w:jc w:val="both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3.6. Предоставление результата муниципальной услуги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700"/>
        <w:jc w:val="both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  <w:t xml:space="preserve">Подписанный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главой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распорядительный акт Администрации о подготовке документации по планировке территории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утверждении задания на подготовку документации по планировке территории, схемы границ территории, в отношении которой будет осуществляться подготовка до</w:t>
      </w:r>
      <w:r>
        <w:rPr>
          <w:rFonts w:ascii="Times New Roman" w:hAnsi="Times New Roman" w:cs="Times New Roman"/>
          <w:sz w:val="28"/>
          <w:szCs w:val="28"/>
        </w:rPr>
        <w:t xml:space="preserve">кументации по планировке территории, и задания на выполнение инженерных изысканий (задание на выполнение инженерных изысканий утверждается в случаях, при которых для подготовки документации по планировке территории требуется выполнение инженерных изысканий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Правилами выполнения инженерных изысканий, письменное уведомление Администрации об отказе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принятии решения о подготовке документации по планировке территории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с указанием причины принятого решения </w:t>
      </w:r>
      <w:r>
        <w:rPr>
          <w:rFonts w:ascii="Times New Roman" w:hAnsi="Times New Roman" w:cs="Times New Roman"/>
          <w:sz w:val="28"/>
          <w:szCs w:val="28"/>
        </w:rPr>
        <w:t xml:space="preserve">подлежит регистрации специалистом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, ответстве</w:t>
      </w:r>
      <w:r>
        <w:rPr>
          <w:rFonts w:ascii="Times New Roman" w:hAnsi="Times New Roman" w:cs="Times New Roman"/>
          <w:sz w:val="28"/>
          <w:szCs w:val="28"/>
        </w:rPr>
        <w:t xml:space="preserve">нным за делопроизводство, в соответствии с правилами делопроизводства. Регистрация документов, поступивших до 15 часов, осуществляется в день поступления, документы, поступившие после 15 часов, регистрируются датой следующего рабочего дня. Срок выполнения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административного действия - 1 рабочий день.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pStyle w:val="84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при поступлении документов от заявителя посредством ЕПГУ по требованию заявителя направляет результат предоставления услуги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форме электронного документа, подписанного усиленной квалифицированной электронной подписью должностного лица, принявшего решение (в этом случае заявитель при подаче заявления на предоставление услуги отмечает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 соответствующем поле такую необходимость).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00"/>
        <w:jc w:val="both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  <w:szCs w:val="28"/>
        </w:rPr>
        <w:t xml:space="preserve">Выдача (направление) электронных документов, являющихся результатом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услуги, заявителю осуществляется в день регистрации результата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услуги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pStyle w:val="845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  <w:t xml:space="preserve">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</w:t>
      </w:r>
      <w:r>
        <w:rPr>
          <w:rFonts w:ascii="Times New Roman" w:hAnsi="Times New Roman" w:cs="Times New Roman"/>
          <w:sz w:val="28"/>
        </w:rPr>
        <w:t xml:space="preserve">пребывания</w:t>
      </w:r>
      <w:r>
        <w:rPr>
          <w:rFonts w:ascii="Times New Roman" w:hAnsi="Times New Roman" w:cs="Times New Roman"/>
          <w:sz w:val="28"/>
        </w:rPr>
        <w:t xml:space="preserve"> либо места нахождения не предусмотрена.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</w:r>
      <w:r/>
    </w:p>
    <w:p>
      <w:pPr>
        <w:ind w:left="0" w:right="0" w:firstLine="709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>
        <w:rPr>
          <w:rFonts w:ascii="Times New Roman" w:hAnsi="Times New Roman" w:eastAsia="Times New Roman" w:cs="Times New Roman"/>
          <w:color w:val="000000"/>
          <w:sz w:val="28"/>
          <w:u w:val="single"/>
        </w:rPr>
        <w:t xml:space="preserve">4.Способы  информирования заявителя об  изменении статуса рассмотрения  запроса о предоставлении муниципальной услуги.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u w:val="single"/>
        </w:rPr>
      </w:r>
      <w:r/>
    </w:p>
    <w:p>
      <w:pPr>
        <w:pStyle w:val="845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 xml:space="preserve">Перечень способов информирования заявителя об изменении </w:t>
      </w:r>
      <w:r>
        <w:rPr>
          <w:rFonts w:ascii="Times New Roman" w:hAnsi="Times New Roman" w:cs="Times New Roman"/>
          <w:sz w:val="28"/>
        </w:rPr>
        <w:t xml:space="preserve">статуса рассмотрения заявления: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0" w:right="0" w:firstLine="700"/>
        <w:jc w:val="both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8"/>
        </w:rPr>
        <w:t xml:space="preserve">а) посредством Единого портала.</w:t>
      </w:r>
      <w:r>
        <w:rPr>
          <w:rFonts w:ascii="Times New Roman" w:hAnsi="Times New Roman" w:cs="Times New Roman"/>
        </w:rPr>
      </w:r>
      <w:r/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jc w:val="right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/>
    </w:p>
    <w:p>
      <w:pPr>
        <w:ind w:left="0" w:right="0" w:firstLine="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</w:rPr>
        <w:t xml:space="preserve">Приложение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right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к Административному регламенту</w:t>
      </w:r>
      <w:r/>
    </w:p>
    <w:p>
      <w:pPr>
        <w:ind w:left="0" w:right="0" w:firstLine="0"/>
        <w:jc w:val="right"/>
        <w:spacing w:before="0" w:after="0" w:line="239" w:lineRule="atLeast"/>
        <w:rPr>
          <w:rFonts w:ascii="Times New Roman" w:hAnsi="Times New Roman" w:eastAsia="Times New Roman" w:cs="Times New Roman"/>
          <w:color w:val="000000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по предоставлению муниципальной услуги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ind w:left="0" w:right="0" w:firstLine="0"/>
        <w:jc w:val="right"/>
        <w:spacing w:before="0" w:after="0" w:line="239" w:lineRule="atLeast"/>
        <w:rPr>
          <w:rFonts w:ascii="Times New Roman" w:hAnsi="Times New Roman" w:eastAsia="Times New Roman" w:cs="Times New Roman"/>
          <w:color w:val="000000"/>
          <w:sz w:val="24"/>
          <w:szCs w:val="24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«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Принятие решений о подготовке документации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14:ligatures w14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14:ligatures w14:val="none"/>
        </w:rPr>
      </w:r>
    </w:p>
    <w:p>
      <w:pPr>
        <w:ind w:left="0" w:right="0" w:firstLine="0"/>
        <w:jc w:val="right"/>
        <w:spacing w:before="0" w:after="0" w:line="239" w:lineRule="atLeast"/>
        <w:rPr>
          <w:rFonts w:ascii="Times New Roman" w:hAnsi="Times New Roman" w:eastAsia="Times New Roman" w:cs="Times New Roman"/>
          <w:color w:val="000000"/>
          <w:sz w:val="24"/>
          <w:szCs w:val="24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по планировке территории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»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14:ligatures w14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14:ligatures w14:val="none"/>
        </w:rPr>
      </w:r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jc w:val="center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ПЕРЕЧЕНЬ </w:t>
      </w:r>
      <w:r>
        <w:rPr>
          <w:rFonts w:ascii="Times New Roman" w:hAnsi="Times New Roman" w:cs="Times New Roman"/>
          <w:sz w:val="20"/>
          <w:szCs w:val="20"/>
        </w:rPr>
        <w:br/>
        <w:t xml:space="preserve">условных обозначений и сокращений, </w:t>
      </w:r>
      <w:r>
        <w:rPr>
          <w:rFonts w:ascii="Times New Roman" w:hAnsi="Times New Roman" w:cs="Times New Roman"/>
          <w:sz w:val="20"/>
          <w:szCs w:val="20"/>
        </w:rPr>
        <w:br/>
        <w:t xml:space="preserve">Идентификаторы категорий (признаков) заявителей, </w:t>
      </w:r>
      <w:r>
        <w:rPr>
          <w:rFonts w:ascii="Times New Roman" w:hAnsi="Times New Roman" w:cs="Times New Roman"/>
          <w:sz w:val="20"/>
          <w:szCs w:val="20"/>
        </w:rPr>
        <w:br/>
        <w:t xml:space="preserve">Исчерпывающий перечень документов, </w:t>
      </w:r>
      <w:r>
        <w:rPr>
          <w:rFonts w:ascii="Times New Roman" w:hAnsi="Times New Roman" w:cs="Times New Roman"/>
          <w:sz w:val="20"/>
          <w:szCs w:val="20"/>
        </w:rPr>
        <w:br/>
        <w:t xml:space="preserve">необходимых для предоставлении </w:t>
      </w:r>
      <w:r>
        <w:rPr>
          <w:rFonts w:ascii="Times New Roman" w:hAnsi="Times New Roman" w:cs="Times New Roman"/>
          <w:sz w:val="20"/>
          <w:szCs w:val="20"/>
        </w:rPr>
        <w:t xml:space="preserve">муниципальной </w:t>
      </w:r>
      <w:r>
        <w:rPr>
          <w:rFonts w:ascii="Times New Roman" w:hAnsi="Times New Roman" w:cs="Times New Roman"/>
          <w:sz w:val="20"/>
          <w:szCs w:val="20"/>
        </w:rPr>
        <w:t xml:space="preserve">услуги, </w:t>
      </w:r>
      <w:r>
        <w:rPr>
          <w:rFonts w:ascii="Times New Roman" w:hAnsi="Times New Roman" w:cs="Times New Roman"/>
          <w:sz w:val="20"/>
          <w:szCs w:val="20"/>
        </w:rPr>
        <w:br/>
        <w:t xml:space="preserve">Исчерпывающий перечень оснований для отказа </w:t>
      </w:r>
      <w:r>
        <w:rPr>
          <w:rFonts w:ascii="Times New Roman" w:hAnsi="Times New Roman" w:cs="Times New Roman"/>
          <w:sz w:val="20"/>
          <w:szCs w:val="20"/>
        </w:rPr>
        <w:br/>
        <w:t xml:space="preserve">в приеме запроса о предоставлении </w:t>
      </w:r>
      <w:r>
        <w:rPr>
          <w:rFonts w:ascii="Times New Roman" w:hAnsi="Times New Roman" w:cs="Times New Roman"/>
          <w:sz w:val="20"/>
          <w:szCs w:val="20"/>
        </w:rPr>
        <w:t xml:space="preserve">муниципальной</w:t>
      </w:r>
      <w:r>
        <w:rPr>
          <w:rFonts w:ascii="Times New Roman" w:hAnsi="Times New Roman" w:cs="Times New Roman"/>
          <w:sz w:val="20"/>
          <w:szCs w:val="20"/>
        </w:rPr>
        <w:t xml:space="preserve"> услуги и документов, </w:t>
      </w:r>
      <w:r>
        <w:rPr>
          <w:rFonts w:ascii="Times New Roman" w:hAnsi="Times New Roman" w:cs="Times New Roman"/>
          <w:sz w:val="20"/>
          <w:szCs w:val="20"/>
        </w:rPr>
        <w:br/>
        <w:t xml:space="preserve">необходимых для предоставления услуги, </w:t>
      </w:r>
      <w:r>
        <w:rPr>
          <w:rFonts w:ascii="Times New Roman" w:hAnsi="Times New Roman" w:cs="Times New Roman"/>
          <w:sz w:val="20"/>
          <w:szCs w:val="20"/>
        </w:rPr>
        <w:br/>
        <w:t xml:space="preserve">оснований для приостановления предоставления </w:t>
      </w:r>
      <w:r>
        <w:rPr>
          <w:rFonts w:ascii="Times New Roman" w:hAnsi="Times New Roman" w:cs="Times New Roman"/>
          <w:sz w:val="20"/>
          <w:szCs w:val="20"/>
        </w:rPr>
        <w:t xml:space="preserve">муниципальной</w:t>
      </w:r>
      <w:r>
        <w:rPr>
          <w:rFonts w:ascii="Times New Roman" w:hAnsi="Times New Roman" w:cs="Times New Roman"/>
          <w:sz w:val="20"/>
          <w:szCs w:val="20"/>
        </w:rPr>
        <w:t xml:space="preserve"> услуги </w:t>
      </w:r>
      <w:r>
        <w:rPr>
          <w:rFonts w:ascii="Times New Roman" w:hAnsi="Times New Roman" w:cs="Times New Roman"/>
          <w:sz w:val="20"/>
          <w:szCs w:val="20"/>
        </w:rPr>
        <w:br/>
        <w:t xml:space="preserve">или отказа в предоставлении </w:t>
      </w:r>
      <w:r>
        <w:rPr>
          <w:rFonts w:ascii="Times New Roman" w:hAnsi="Times New Roman" w:cs="Times New Roman"/>
          <w:sz w:val="20"/>
          <w:szCs w:val="20"/>
        </w:rPr>
        <w:t xml:space="preserve">муниципальной</w:t>
      </w:r>
      <w:r>
        <w:rPr>
          <w:rFonts w:ascii="Times New Roman" w:hAnsi="Times New Roman" w:cs="Times New Roman"/>
          <w:sz w:val="20"/>
          <w:szCs w:val="20"/>
        </w:rPr>
        <w:t xml:space="preserve"> услуги, </w:t>
      </w:r>
      <w:r>
        <w:rPr>
          <w:rFonts w:ascii="Times New Roman" w:hAnsi="Times New Roman" w:cs="Times New Roman"/>
          <w:sz w:val="20"/>
          <w:szCs w:val="20"/>
        </w:rPr>
        <w:br/>
        <w:t xml:space="preserve">Формы запроса о предоставлении </w:t>
      </w:r>
      <w:r>
        <w:rPr>
          <w:rFonts w:ascii="Times New Roman" w:hAnsi="Times New Roman" w:cs="Times New Roman"/>
          <w:sz w:val="20"/>
          <w:szCs w:val="20"/>
        </w:rPr>
        <w:t xml:space="preserve">муниципальной</w:t>
      </w:r>
      <w:r>
        <w:rPr>
          <w:rFonts w:ascii="Times New Roman" w:hAnsi="Times New Roman" w:cs="Times New Roman"/>
          <w:sz w:val="20"/>
          <w:szCs w:val="20"/>
        </w:rPr>
        <w:t xml:space="preserve"> услуги и </w:t>
      </w:r>
      <w:r>
        <w:rPr>
          <w:rFonts w:ascii="Times New Roman" w:hAnsi="Times New Roman" w:cs="Times New Roman"/>
          <w:sz w:val="20"/>
          <w:szCs w:val="20"/>
        </w:rPr>
        <w:br/>
      </w:r>
      <w:r>
        <w:rPr>
          <w:rFonts w:ascii="Times New Roman" w:hAnsi="Times New Roman" w:cs="Times New Roman"/>
          <w:sz w:val="20"/>
          <w:szCs w:val="20"/>
        </w:rPr>
        <w:t xml:space="preserve">документов, необходимых для предоставления </w:t>
      </w:r>
      <w:r>
        <w:rPr>
          <w:rFonts w:ascii="Times New Roman" w:hAnsi="Times New Roman" w:cs="Times New Roman"/>
          <w:sz w:val="20"/>
          <w:szCs w:val="20"/>
        </w:rPr>
        <w:t xml:space="preserve">муниципальной</w:t>
      </w:r>
      <w:r>
        <w:rPr>
          <w:rFonts w:ascii="Times New Roman" w:hAnsi="Times New Roman" w:cs="Times New Roman"/>
          <w:sz w:val="20"/>
          <w:szCs w:val="20"/>
        </w:rPr>
        <w:t xml:space="preserve"> услуги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43"/>
        <w:numPr>
          <w:ilvl w:val="0"/>
          <w:numId w:val="3"/>
        </w:numPr>
        <w:jc w:val="center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Перечень условных обозначений и сокращений</w:t>
      </w: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ind w:left="360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pStyle w:val="84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Условные сокращения: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4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4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а) А</w:t>
      </w:r>
      <w:r>
        <w:rPr>
          <w:rFonts w:ascii="Times New Roman" w:hAnsi="Times New Roman" w:cs="Times New Roman"/>
          <w:sz w:val="20"/>
          <w:szCs w:val="20"/>
        </w:rPr>
        <w:t xml:space="preserve">дминистративный регламент, </w:t>
      </w:r>
      <w:r>
        <w:rPr>
          <w:rFonts w:ascii="Times New Roman" w:hAnsi="Times New Roman" w:cs="Times New Roman"/>
          <w:sz w:val="20"/>
          <w:szCs w:val="20"/>
        </w:rPr>
        <w:t xml:space="preserve">муниципальная</w:t>
      </w:r>
      <w:r>
        <w:rPr>
          <w:rFonts w:ascii="Times New Roman" w:hAnsi="Times New Roman" w:cs="Times New Roman"/>
          <w:sz w:val="20"/>
          <w:szCs w:val="20"/>
        </w:rPr>
        <w:t xml:space="preserve"> услуга</w:t>
      </w:r>
      <w:r>
        <w:rPr>
          <w:rFonts w:ascii="Times New Roman" w:hAnsi="Times New Roman" w:cs="Times New Roman"/>
          <w:sz w:val="20"/>
          <w:szCs w:val="20"/>
        </w:rPr>
        <w:t xml:space="preserve"> - </w:t>
      </w:r>
      <w:r>
        <w:rPr>
          <w:rFonts w:ascii="Times New Roman" w:hAnsi="Times New Roman" w:cs="Times New Roman"/>
          <w:sz w:val="20"/>
          <w:szCs w:val="20"/>
        </w:rPr>
        <w:t xml:space="preserve">Принятие решений о подготовке документации 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4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по планировке территории</w:t>
      </w:r>
      <w:r>
        <w:rPr>
          <w:rFonts w:ascii="Times New Roman" w:hAnsi="Times New Roman" w:cs="Times New Roman"/>
          <w:sz w:val="20"/>
          <w:szCs w:val="20"/>
        </w:rPr>
        <w:t xml:space="preserve">;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4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4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б</w:t>
      </w:r>
      <w:r>
        <w:rPr>
          <w:rFonts w:ascii="Times New Roman" w:hAnsi="Times New Roman" w:cs="Times New Roman"/>
          <w:sz w:val="20"/>
          <w:szCs w:val="20"/>
        </w:rPr>
        <w:t xml:space="preserve">) </w:t>
      </w:r>
      <w:r>
        <w:rPr>
          <w:rFonts w:ascii="Times New Roman" w:hAnsi="Times New Roman" w:cs="Times New Roman"/>
          <w:sz w:val="20"/>
          <w:szCs w:val="20"/>
        </w:rPr>
        <w:t xml:space="preserve">Единый портал – федеральная </w:t>
      </w:r>
      <w:r>
        <w:rPr>
          <w:rFonts w:ascii="Times New Roman" w:hAnsi="Times New Roman" w:cs="Times New Roman"/>
          <w:sz w:val="20"/>
          <w:szCs w:val="20"/>
        </w:rPr>
        <w:t xml:space="preserve">государственная</w:t>
      </w:r>
      <w:r>
        <w:rPr>
          <w:rFonts w:ascii="Times New Roman" w:hAnsi="Times New Roman" w:cs="Times New Roman"/>
          <w:sz w:val="20"/>
          <w:szCs w:val="20"/>
        </w:rPr>
        <w:t xml:space="preserve"> информационная система "Единый портал госуда</w:t>
      </w:r>
      <w:r>
        <w:rPr>
          <w:rFonts w:ascii="Times New Roman" w:hAnsi="Times New Roman" w:cs="Times New Roman"/>
          <w:sz w:val="20"/>
          <w:szCs w:val="20"/>
        </w:rPr>
        <w:t xml:space="preserve">рственных и муниципальных услуг </w:t>
      </w:r>
      <w:r>
        <w:rPr>
          <w:rFonts w:ascii="Times New Roman" w:hAnsi="Times New Roman" w:cs="Times New Roman"/>
          <w:sz w:val="20"/>
          <w:szCs w:val="20"/>
        </w:rPr>
        <w:t xml:space="preserve">(функций)";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4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43"/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в</w:t>
      </w:r>
      <w:r>
        <w:rPr>
          <w:rFonts w:ascii="Times New Roman" w:hAnsi="Times New Roman" w:cs="Times New Roman"/>
          <w:sz w:val="20"/>
          <w:szCs w:val="20"/>
        </w:rPr>
        <w:t xml:space="preserve">) Заявители </w:t>
      </w:r>
      <w:r>
        <w:rPr>
          <w:rFonts w:ascii="Times New Roman" w:hAnsi="Times New Roman" w:cs="Times New Roman"/>
          <w:sz w:val="20"/>
          <w:szCs w:val="20"/>
        </w:rPr>
        <w:t xml:space="preserve">–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юридические и физические лица, заинтересованные</w:t>
      </w:r>
      <w:r>
        <w:rPr>
          <w:rFonts w:ascii="Times New Roman" w:hAnsi="Times New Roman" w:cs="Times New Roman"/>
          <w:sz w:val="20"/>
          <w:szCs w:val="20"/>
        </w:rPr>
        <w:t xml:space="preserve"> в получении решения о подготовке документации по планировке территории, за исключением лиц, указанных в части 1.1 статьи 45 Градостроительно</w:t>
      </w:r>
      <w:r>
        <w:rPr>
          <w:rFonts w:ascii="Times New Roman" w:hAnsi="Times New Roman" w:cs="Times New Roman"/>
          <w:sz w:val="20"/>
          <w:szCs w:val="20"/>
        </w:rPr>
        <w:t xml:space="preserve">го кодекса Российской Федерации;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43"/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юридические лица;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43"/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физические лица, в том числе зарегистрированные в качестве индивид</w:t>
      </w:r>
      <w:r>
        <w:rPr>
          <w:rFonts w:ascii="Times New Roman" w:hAnsi="Times New Roman" w:cs="Times New Roman"/>
          <w:sz w:val="20"/>
          <w:szCs w:val="20"/>
        </w:rPr>
        <w:t xml:space="preserve">уальных предпринимателей;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43"/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г</w:t>
      </w:r>
      <w:r>
        <w:rPr>
          <w:rFonts w:ascii="Times New Roman" w:hAnsi="Times New Roman" w:cs="Times New Roman"/>
          <w:sz w:val="20"/>
          <w:szCs w:val="20"/>
        </w:rPr>
        <w:t xml:space="preserve">) </w:t>
      </w:r>
      <w:r>
        <w:rPr>
          <w:rFonts w:ascii="Times New Roman" w:hAnsi="Times New Roman" w:cs="Times New Roman"/>
          <w:sz w:val="20"/>
          <w:szCs w:val="20"/>
        </w:rPr>
        <w:t xml:space="preserve">Администрация</w:t>
      </w:r>
      <w:r>
        <w:rPr>
          <w:rFonts w:ascii="Times New Roman" w:hAnsi="Times New Roman" w:cs="Times New Roman"/>
          <w:sz w:val="20"/>
          <w:szCs w:val="20"/>
        </w:rPr>
        <w:t xml:space="preserve"> – </w:t>
      </w:r>
      <w:r>
        <w:rPr>
          <w:rFonts w:ascii="Times New Roman" w:hAnsi="Times New Roman" w:cs="Times New Roman"/>
          <w:sz w:val="20"/>
          <w:szCs w:val="20"/>
        </w:rPr>
        <w:t xml:space="preserve">органа местного самоуправления, осуществляющего предоставление муниципальной услуги</w:t>
      </w:r>
      <w:r>
        <w:rPr>
          <w:rFonts w:ascii="Times New Roman" w:hAnsi="Times New Roman" w:cs="Times New Roman"/>
          <w:sz w:val="20"/>
          <w:szCs w:val="20"/>
        </w:rPr>
        <w:t xml:space="preserve"> (</w:t>
      </w:r>
      <w:r>
        <w:rPr>
          <w:rFonts w:ascii="Times New Roman" w:hAnsi="Times New Roman" w:cs="Times New Roman"/>
          <w:sz w:val="20"/>
          <w:szCs w:val="20"/>
        </w:rPr>
        <w:t xml:space="preserve">администрации муниципального образования «________________» Ленинградской области</w:t>
      </w:r>
      <w:r>
        <w:rPr>
          <w:rFonts w:ascii="Times New Roman" w:hAnsi="Times New Roman" w:cs="Times New Roman"/>
          <w:sz w:val="20"/>
          <w:szCs w:val="20"/>
        </w:rPr>
        <w:t xml:space="preserve">)</w:t>
      </w:r>
      <w:r>
        <w:rPr>
          <w:rFonts w:ascii="Times New Roman" w:hAnsi="Times New Roman" w:cs="Times New Roman"/>
          <w:sz w:val="20"/>
          <w:szCs w:val="20"/>
        </w:rPr>
        <w:t xml:space="preserve">;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43"/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</w:t>
      </w:r>
      <w:r>
        <w:rPr>
          <w:rFonts w:ascii="Times New Roman" w:hAnsi="Times New Roman" w:cs="Times New Roman"/>
          <w:sz w:val="20"/>
          <w:szCs w:val="20"/>
        </w:rPr>
        <w:t xml:space="preserve">) МФЦ – многофункциональный центр; 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43"/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ж</w:t>
      </w:r>
      <w:r>
        <w:rPr>
          <w:rFonts w:ascii="Times New Roman" w:hAnsi="Times New Roman" w:cs="Times New Roman"/>
          <w:sz w:val="20"/>
          <w:szCs w:val="20"/>
        </w:rPr>
        <w:t xml:space="preserve">) ЕПГУ - </w:t>
      </w:r>
      <w:r>
        <w:rPr>
          <w:rFonts w:ascii="Times New Roman" w:hAnsi="Times New Roman" w:cs="Times New Roman"/>
          <w:sz w:val="20"/>
          <w:szCs w:val="20"/>
        </w:rPr>
        <w:t xml:space="preserve">Единый портал государственных и муниципальных услуг (функций)</w:t>
      </w:r>
      <w:r>
        <w:rPr>
          <w:rFonts w:ascii="Times New Roman" w:hAnsi="Times New Roman" w:cs="Times New Roman"/>
          <w:sz w:val="20"/>
          <w:szCs w:val="20"/>
        </w:rPr>
        <w:t xml:space="preserve">;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43"/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</w:t>
      </w:r>
      <w:r>
        <w:rPr>
          <w:rFonts w:ascii="Times New Roman" w:hAnsi="Times New Roman" w:cs="Times New Roman"/>
          <w:sz w:val="20"/>
          <w:szCs w:val="20"/>
        </w:rPr>
        <w:t xml:space="preserve">) </w:t>
      </w:r>
      <w:r>
        <w:rPr>
          <w:rFonts w:ascii="Times New Roman" w:hAnsi="Times New Roman" w:cs="Times New Roman"/>
          <w:sz w:val="20"/>
          <w:szCs w:val="20"/>
        </w:rPr>
        <w:t xml:space="preserve">ГБУ ЛО "МФЦ"</w:t>
      </w:r>
      <w:r>
        <w:rPr>
          <w:rFonts w:ascii="Times New Roman" w:hAnsi="Times New Roman" w:cs="Times New Roman"/>
          <w:sz w:val="20"/>
          <w:szCs w:val="20"/>
        </w:rPr>
        <w:t xml:space="preserve"> – государственное бюджетное учреждение Ленинградской области </w:t>
      </w:r>
      <w:r>
        <w:rPr>
          <w:rFonts w:ascii="Times New Roman" w:hAnsi="Times New Roman" w:cs="Times New Roman"/>
          <w:sz w:val="20"/>
          <w:szCs w:val="20"/>
        </w:rPr>
        <w:t xml:space="preserve">"</w:t>
      </w:r>
      <w:r>
        <w:rPr>
          <w:rFonts w:ascii="Times New Roman" w:hAnsi="Times New Roman" w:cs="Times New Roman"/>
          <w:sz w:val="20"/>
          <w:szCs w:val="20"/>
        </w:rPr>
        <w:t xml:space="preserve">Многофункциональный центр</w:t>
      </w:r>
      <w:r>
        <w:rPr>
          <w:rFonts w:ascii="Times New Roman" w:hAnsi="Times New Roman" w:cs="Times New Roman"/>
          <w:sz w:val="20"/>
          <w:szCs w:val="20"/>
        </w:rPr>
        <w:t xml:space="preserve">"</w:t>
      </w:r>
      <w:r>
        <w:rPr>
          <w:rFonts w:ascii="Times New Roman" w:hAnsi="Times New Roman" w:cs="Times New Roman"/>
          <w:sz w:val="20"/>
          <w:szCs w:val="20"/>
        </w:rPr>
        <w:t xml:space="preserve">;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43"/>
        <w:jc w:val="center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pStyle w:val="843"/>
        <w:jc w:val="center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pStyle w:val="843"/>
        <w:jc w:val="center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II. Идентификаторы категорий (признаков) заявителей</w:t>
      </w: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pStyle w:val="843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43"/>
        <w:jc w:val="right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Таблица № 1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43"/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tbl>
      <w:tblPr>
        <w:tblStyle w:val="695"/>
        <w:tblW w:w="0" w:type="auto"/>
        <w:tblInd w:w="720" w:type="dxa"/>
        <w:tblLook w:val="04A0" w:firstRow="1" w:lastRow="0" w:firstColumn="1" w:lastColumn="0" w:noHBand="0" w:noVBand="1"/>
      </w:tblPr>
      <w:tblGrid>
        <w:gridCol w:w="2082"/>
        <w:gridCol w:w="2551"/>
        <w:gridCol w:w="2552"/>
        <w:gridCol w:w="2517"/>
      </w:tblGrid>
      <w:tr>
        <w:tblPrEx/>
        <w:trPr/>
        <w:tc>
          <w:tcPr>
            <w:tcW w:w="2082" w:type="dxa"/>
            <w:vMerge w:val="restart"/>
            <w:textDirection w:val="lrTb"/>
            <w:noWrap w:val="false"/>
          </w:tcPr>
          <w:p>
            <w:pPr>
              <w:pStyle w:val="84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отдельного признака заявителя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gridSpan w:val="3"/>
            <w:tcW w:w="7620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Перечень результатов предоставления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услуги (цели обращения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84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заявителя)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2082" w:type="dxa"/>
            <w:vMerge w:val="continue"/>
            <w:textDirection w:val="lrTb"/>
            <w:noWrap w:val="false"/>
          </w:tcPr>
          <w:p>
            <w:pPr>
              <w:pStyle w:val="84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аспорядительный акт Администрации о подготовке документации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планировке территории и утверждении задания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подготовку документации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планировке территории, схемы границ территории, в отношении которой будет осуществляться подготовка док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ументации по планировке территории, и задания на выполнение инженерных изысканий (задание на выполнение инженерных изысканий утверждается в случаях, при которых для подготовки документации по планировке территории требуется выполнение инженерных изысканий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84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соответствии с Правилами выполнения инженерных изысканий, необходимых для подготовки документации по планировке территории, утвержденными постановлением Правительства Российской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Федерации от 31 марта 2017 года № 402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исьменное уведомление Администрации об отказе в принятии решения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84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 подготовке документации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планировке территории с указанием причины принятого решения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517" w:type="dxa"/>
            <w:textDirection w:val="lrTb"/>
            <w:noWrap w:val="false"/>
          </w:tcPr>
          <w:p>
            <w:pPr>
              <w:pStyle w:val="84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езультат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распорядительный акт Администрации или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уведомление)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услуги (документ) с исправленными опечатками (ошибками) или уведомление с обоснованным отказом в оформлении документа с исправленными опечатками (ошибками)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2082" w:type="dxa"/>
            <w:vMerge w:val="continue"/>
            <w:textDirection w:val="lrTb"/>
            <w:noWrap w:val="false"/>
          </w:tcPr>
          <w:p>
            <w:pPr>
              <w:pStyle w:val="84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517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2082" w:type="dxa"/>
            <w:textDirection w:val="lrTb"/>
            <w:noWrap w:val="false"/>
          </w:tcPr>
          <w:p>
            <w:pPr>
              <w:pStyle w:val="84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Юридическое лицо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517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2082" w:type="dxa"/>
            <w:textDirection w:val="lrTb"/>
            <w:noWrap w:val="false"/>
          </w:tcPr>
          <w:p>
            <w:pPr>
              <w:pStyle w:val="84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Физическое лицо, в том числе зарегистрированное в качестве индивидуального предпринимателя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1Б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2Б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517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pStyle w:val="843"/>
        <w:jc w:val="both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43"/>
        <w:jc w:val="center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III. Исчерпывающий перечень документов,</w:t>
      </w: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pStyle w:val="843"/>
        <w:jc w:val="center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необходимых</w:t>
      </w:r>
      <w:r>
        <w:rPr>
          <w:rFonts w:ascii="Times New Roman" w:hAnsi="Times New Roman" w:cs="Times New Roman"/>
          <w:b/>
          <w:sz w:val="20"/>
          <w:szCs w:val="20"/>
        </w:rPr>
        <w:t xml:space="preserve"> для предоставления </w:t>
      </w:r>
      <w:r>
        <w:rPr>
          <w:rFonts w:ascii="Times New Roman" w:hAnsi="Times New Roman" w:cs="Times New Roman"/>
          <w:b/>
          <w:sz w:val="20"/>
          <w:szCs w:val="20"/>
        </w:rPr>
        <w:t xml:space="preserve">муниципальной</w:t>
      </w:r>
      <w:r>
        <w:rPr>
          <w:rFonts w:ascii="Times New Roman" w:hAnsi="Times New Roman" w:cs="Times New Roman"/>
          <w:b/>
          <w:sz w:val="20"/>
          <w:szCs w:val="20"/>
        </w:rPr>
        <w:t xml:space="preserve"> услуги</w:t>
      </w:r>
      <w:r>
        <w:rPr>
          <w:rFonts w:ascii="Times New Roman" w:hAnsi="Times New Roman" w:cs="Times New Roman"/>
          <w:b/>
          <w:sz w:val="20"/>
          <w:szCs w:val="20"/>
        </w:rPr>
        <w:br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Таблица № 2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43"/>
        <w:jc w:val="center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tbl>
      <w:tblPr>
        <w:tblStyle w:val="695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517"/>
        <w:gridCol w:w="1139"/>
        <w:gridCol w:w="3590"/>
        <w:gridCol w:w="2126"/>
        <w:gridCol w:w="3118"/>
      </w:tblGrid>
      <w:tr>
        <w:tblPrEx/>
        <w:trPr/>
        <w:tc>
          <w:tcPr>
            <w:tcW w:w="517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9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Идентификаторы категорий (признаков) заявителей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3590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необходимых для предоставления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услуги документов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Способы подачи документов, требования к представлению документов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Иные требования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5"/>
            <w:tcW w:w="10490" w:type="dxa"/>
            <w:textDirection w:val="lrTb"/>
            <w:noWrap w:val="false"/>
          </w:tcPr>
          <w:p>
            <w:pPr>
              <w:pStyle w:val="84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муниципальной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услуги, которые заявитель должен представить самостоятельно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517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9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А-Б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590" w:type="dxa"/>
            <w:textDirection w:val="lrTb"/>
            <w:noWrap w:val="false"/>
          </w:tcPr>
          <w:p>
            <w:pPr>
              <w:pStyle w:val="84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Заявление о предоставлении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услуги по форме согласно приложению к настоящему регламенту (к комплекту документов на бумажном носителе приобщается оригинал документа)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84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84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84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84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84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both"/>
              <w:spacing w:before="2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Заявитель имеет право записаться на прием для подачи заявления о предоставлении услуги следующими способами: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spacing w:before="2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1) посредством ЕПГУ - в Администрацию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МФЦ (при наличии технической возможности);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spacing w:before="2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2) по телефону -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МФЦ;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spacing w:before="2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3) посредством сайта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(при наличии технической возможности);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spacing w:before="220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4) посредством сайта ГБУ ЛО "МФЦ" - в МФЦ.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spacing w:before="220"/>
              <w:widowControl w:val="off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записи заявитель выбирает любые свободные для приема дату и время в пределах установленного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или МФЦ графика приема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заявителей.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yellow"/>
                <w:lang w:eastAsia="ru-RU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заявлении о подготовке документации указывается следующая информация: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а) вид разрабатываемой документации по планировке территории (проект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подготовленный на основе ранее утвержденного проекта планировки территории, проект межевания территории в виде отдельного документа);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б) вид и наименование объекта капитального строительства;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в) основные характеристики планируемого к размещению объекта капитального строительства (назначение, местоположение, площадь объекта капитального строительства и др.);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г) источник финансирования работ по подготовке документации по планировке территории;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д) реквизиты акта, которым утверждены документы территориального планирования, предусматривающие размещение объекта капитального строительства, в случае если отображение такого объекта в документах территориального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планирования предусмотрено в соответствии с законодательством Российской Федерации;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е) планируемый срок выполнения работ по подготовке документации по планировке территории;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ж) цель подготовки документации по планировке территории;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з) указание на отсутствие необходимости выполнения инженерных изысканий в целях подготовки документации по планировке территории (указывается в случае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тсутствия такой необходимости)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widowControl w:val="off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W w:w="517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9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А-Б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590" w:type="dxa"/>
            <w:textDirection w:val="lrTb"/>
            <w:noWrap w:val="false"/>
          </w:tcPr>
          <w:p>
            <w:pPr>
              <w:pStyle w:val="843"/>
              <w:ind w:left="0"/>
              <w:jc w:val="both"/>
              <w:tabs>
                <w:tab w:val="left" w:pos="897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Документы, удостоверяющие личность гражданина Российской Федерации, либо документы, удостоверяющие личность иностранного гражданина, лица без гражданства, включая вид на жительство и удостоверение беженца (представляются в случае обращения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физического лица; к комплекту документов приобщается копия документа)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84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W w:w="517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9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А-Б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590" w:type="dxa"/>
            <w:textDirection w:val="lrTb"/>
            <w:noWrap w:val="false"/>
          </w:tcPr>
          <w:p>
            <w:pPr>
              <w:pStyle w:val="84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Доверенность в простой письменной форме, подтверждающая полномочия представителя действовать от имени заявителя при получении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услуги, а также документ, удостоверяющий личность представителя (представляется в случае, если от имени заявителя за предоставлением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услуги обращается его представитель; к комплекту документов приобщается копия документа)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84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tcW w:w="517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9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А-Б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590" w:type="dxa"/>
            <w:textDirection w:val="lrTb"/>
            <w:noWrap w:val="false"/>
          </w:tcPr>
          <w:p>
            <w:pPr>
              <w:pStyle w:val="84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Проект задания на разработку документации по планировке территории, подготовленны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й в соответствии с Правилами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частей такой документации не подлежащ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значения, утвержденными постановлением Правительства Российской Федерации от 2 февраля 2024 года № 112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both"/>
              <w:spacing w:before="220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Проект задания на разработку докумен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тации по планировке территории содержит следующие сведения:                   а) вид разрабатываемой документации по планировке территории (проект планировки территории, проект межевания территории в составе проекта планировки территории, проект межевания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территории в виде отдельного документа, подготовленный на основе ранее утвержденного проекта планировки территории, проект межевания территории в виде отдельного документа);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                       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б) информация об инициаторе;             в) источни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к финансирования работ по подготовке документации по планировке территории;                                    г) вид и наименование планируемого к размещению объекта капитального строительства, его основные характеристики (назначение, местоположение, площ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адь объекта капитального строительства и др.);                              д) 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 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планировке территории;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                е) состав документации по планировке территории;                          ж) информация о земельных участках (при наличии), включенных в границы территории, в отношении ко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торой планируется подготовка документации по планировке территории, а также об ориентировочной площади такой территории (согласно приложенной схеме границ проектирования);                            з) цель подготовки документации по планировке территории.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yellow"/>
                <w:lang w:eastAsia="ru-RU"/>
              </w:rPr>
            </w:r>
          </w:p>
        </w:tc>
      </w:tr>
      <w:tr>
        <w:tblPrEx/>
        <w:trPr/>
        <w:tc>
          <w:tcPr>
            <w:tcW w:w="517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9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А-Б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590" w:type="dxa"/>
            <w:textDirection w:val="lrTb"/>
            <w:noWrap w:val="false"/>
          </w:tcPr>
          <w:p>
            <w:pPr>
              <w:pStyle w:val="84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Проект задания на вып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олнение инженерных изысканий для подготовки документации по планировке территории по форме, утверждаемой Комитетом (представляется в случае, если необходимость выполнения инженерных изысканий предусмотрена постановлением Правительства Российской Федерации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 31 марта 2017 года № 402 "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 утверждении Правил выполнения инженерных 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 внесении изменений в постановление Правительства Российской Федерации от 19 января 2006 г. N 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"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84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gridSpan w:val="5"/>
            <w:tcW w:w="10490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Документы, указанные в исчерпывающем перечне документов, необходимых в соответствии с законодательными или иными нормативными правовыми актами для предоставления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услуги, которые заявитель должен представить самостоятельно, представляемые в электронном виде, должны быть отсканированы с соблюдением следующих требований: многостраничный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pdf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расширением не менее 400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dpi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обеспечивающим сохранение всех аутентичных признаков подлинности.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Размер файла не должен превышать 200 Мб.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Требования к типу электронных документов при обращении посредством МФЦ.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Формат сканирования документов, не превышающих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размеру формат A4 (210 x 297 мм), - многостраничный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pdf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расширением 150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dpi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черно-белом или сером цвете.</w:t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r>
          </w:p>
          <w:p>
            <w:pPr>
              <w:pStyle w:val="84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В случае если при обращении в электронной форме за получением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услуги идентификация и аутентификация заявителя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физического лица осуществляются с использованием единой системы идентификации и аутентификации, заявитель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физическое лицо вправе использовать простую электронную подпись при обращении в электронной форме за получением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услуги при условии, что при выдаче ключа простой электронной подписи личность физического лица установлена при личном приеме.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gridSpan w:val="5"/>
            <w:tcW w:w="10490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Исчерпывающий перечень документов, необходимых в соответствии с законодательством или иными нормативными правовыми актами для предоставления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муниципальной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услуги, которые заявитель вправе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517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9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А-Б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590" w:type="dxa"/>
            <w:textDirection w:val="lrTb"/>
            <w:noWrap w:val="false"/>
          </w:tcPr>
          <w:p>
            <w:pPr>
              <w:pStyle w:val="84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ыписка из единого государственного реестра недвижимости об основных характеристиках и зарегистрированных правах на объект недвижимости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84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517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1139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А-Б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3590" w:type="dxa"/>
            <w:textDirection w:val="lrTb"/>
            <w:noWrap w:val="false"/>
          </w:tcPr>
          <w:p>
            <w:pPr>
              <w:pStyle w:val="84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об утвержденной документации по планировке территории и о принятых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 подготовке документации по планировке территории, о подготовке изменений в документацию по планировке территории, указанной в заявлении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Запрашивается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Администрацией в Комитете градостроительной политики Ленинградской области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рамках межведомственного информационного взаимодействия. Срок подготовки и направления ответа на межведомственный запрос составляет три рабочих дня со дня поступления межведомственного запроса в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Комитет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</w:r>
          </w:p>
          <w:p>
            <w:pPr>
              <w:pStyle w:val="843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</w:tbl>
    <w:p>
      <w:pPr>
        <w:pStyle w:val="843"/>
        <w:jc w:val="both"/>
        <w:spacing w:after="0" w:line="240" w:lineRule="auto"/>
        <w:rPr>
          <w:rFonts w:ascii="Times New Roman" w:hAnsi="Times New Roman" w:cs="Times New Roman"/>
          <w:b/>
          <w:sz w:val="20"/>
          <w:szCs w:val="20"/>
          <w:highlight w:val="yellow"/>
        </w:rPr>
      </w:pPr>
      <w:r>
        <w:rPr>
          <w:rFonts w:ascii="Times New Roman" w:hAnsi="Times New Roman" w:cs="Times New Roman"/>
          <w:b/>
          <w:sz w:val="20"/>
          <w:szCs w:val="20"/>
          <w:highlight w:val="yellow"/>
        </w:rPr>
      </w:r>
      <w:r>
        <w:rPr>
          <w:rFonts w:ascii="Times New Roman" w:hAnsi="Times New Roman" w:cs="Times New Roman"/>
          <w:b/>
          <w:sz w:val="20"/>
          <w:szCs w:val="20"/>
          <w:highlight w:val="yellow"/>
        </w:rPr>
      </w:r>
      <w:r>
        <w:rPr>
          <w:rFonts w:ascii="Times New Roman" w:hAnsi="Times New Roman" w:cs="Times New Roman"/>
          <w:b/>
          <w:sz w:val="20"/>
          <w:szCs w:val="20"/>
          <w:highlight w:val="yellow"/>
        </w:rPr>
      </w:r>
    </w:p>
    <w:p>
      <w:pPr>
        <w:rPr>
          <w:rFonts w:ascii="Times New Roman" w:hAnsi="Times New Roman" w:cs="Times New Roman"/>
          <w:b/>
          <w:sz w:val="20"/>
          <w:szCs w:val="20"/>
          <w:highlight w:val="yellow"/>
        </w:rPr>
      </w:pPr>
      <w:r>
        <w:rPr>
          <w:rFonts w:ascii="Times New Roman" w:hAnsi="Times New Roman" w:cs="Times New Roman"/>
          <w:b/>
          <w:sz w:val="20"/>
          <w:szCs w:val="20"/>
          <w:highlight w:val="yellow"/>
        </w:rPr>
      </w:r>
      <w:r>
        <w:rPr>
          <w:rFonts w:ascii="Times New Roman" w:hAnsi="Times New Roman" w:cs="Times New Roman"/>
          <w:b/>
          <w:sz w:val="20"/>
          <w:szCs w:val="20"/>
          <w:highlight w:val="yellow"/>
        </w:rPr>
      </w:r>
      <w:r>
        <w:rPr>
          <w:rFonts w:ascii="Times New Roman" w:hAnsi="Times New Roman" w:cs="Times New Roman"/>
          <w:b/>
          <w:sz w:val="20"/>
          <w:szCs w:val="20"/>
          <w:highlight w:val="yellow"/>
        </w:rPr>
      </w:r>
    </w:p>
    <w:p>
      <w:pPr>
        <w:rPr>
          <w:rFonts w:ascii="Times New Roman" w:hAnsi="Times New Roman" w:cs="Times New Roman"/>
          <w:b/>
          <w:sz w:val="20"/>
          <w:szCs w:val="20"/>
          <w:highlight w:val="yellow"/>
        </w:rPr>
      </w:pPr>
      <w:r>
        <w:rPr>
          <w:rFonts w:ascii="Times New Roman" w:hAnsi="Times New Roman" w:cs="Times New Roman"/>
          <w:b/>
          <w:sz w:val="20"/>
          <w:szCs w:val="20"/>
          <w:highlight w:val="yellow"/>
        </w:rPr>
      </w:r>
      <w:r>
        <w:rPr>
          <w:rFonts w:ascii="Times New Roman" w:hAnsi="Times New Roman" w:cs="Times New Roman"/>
          <w:b/>
          <w:sz w:val="20"/>
          <w:szCs w:val="20"/>
          <w:highlight w:val="yellow"/>
        </w:rPr>
      </w:r>
      <w:r>
        <w:rPr>
          <w:rFonts w:ascii="Times New Roman" w:hAnsi="Times New Roman" w:cs="Times New Roman"/>
          <w:b/>
          <w:sz w:val="20"/>
          <w:szCs w:val="20"/>
          <w:highlight w:val="yellow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IV. Исчерпывающий перечень оснований для отказа в приеме заявления и документов, необходимых </w:t>
      </w:r>
      <w:r>
        <w:rPr>
          <w:rFonts w:ascii="Times New Roman" w:hAnsi="Times New Roman" w:cs="Times New Roman"/>
          <w:b/>
          <w:sz w:val="20"/>
          <w:szCs w:val="20"/>
        </w:rPr>
        <w:br/>
      </w:r>
      <w:r>
        <w:rPr>
          <w:rFonts w:ascii="Times New Roman" w:hAnsi="Times New Roman" w:cs="Times New Roman"/>
          <w:b/>
          <w:sz w:val="20"/>
          <w:szCs w:val="20"/>
        </w:rPr>
        <w:t xml:space="preserve">для предоставления </w:t>
      </w:r>
      <w:r>
        <w:rPr>
          <w:rFonts w:ascii="Times New Roman" w:hAnsi="Times New Roman" w:cs="Times New Roman"/>
          <w:b/>
          <w:sz w:val="20"/>
          <w:szCs w:val="20"/>
        </w:rPr>
        <w:t xml:space="preserve">муниципальной</w:t>
      </w:r>
      <w:r>
        <w:rPr>
          <w:rFonts w:ascii="Times New Roman" w:hAnsi="Times New Roman" w:cs="Times New Roman"/>
          <w:b/>
          <w:sz w:val="20"/>
          <w:szCs w:val="20"/>
        </w:rPr>
        <w:t xml:space="preserve"> услуги,</w:t>
      </w: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pStyle w:val="843"/>
        <w:jc w:val="center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оснований для приостановления предоставления </w:t>
      </w:r>
      <w:r>
        <w:rPr>
          <w:rFonts w:ascii="Times New Roman" w:hAnsi="Times New Roman" w:cs="Times New Roman"/>
          <w:b/>
          <w:sz w:val="20"/>
          <w:szCs w:val="20"/>
        </w:rPr>
        <w:t xml:space="preserve">муниципальной</w:t>
      </w:r>
      <w:r>
        <w:rPr>
          <w:rFonts w:ascii="Times New Roman" w:hAnsi="Times New Roman" w:cs="Times New Roman"/>
          <w:b/>
          <w:sz w:val="20"/>
          <w:szCs w:val="20"/>
        </w:rPr>
        <w:t xml:space="preserve"> услуги</w:t>
      </w: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pStyle w:val="843"/>
        <w:jc w:val="center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или отказа в предоставлении </w:t>
      </w:r>
      <w:r>
        <w:rPr>
          <w:rFonts w:ascii="Times New Roman" w:hAnsi="Times New Roman" w:cs="Times New Roman"/>
          <w:b/>
          <w:sz w:val="20"/>
          <w:szCs w:val="20"/>
        </w:rPr>
        <w:t xml:space="preserve">муниципальной</w:t>
      </w:r>
      <w:r>
        <w:rPr>
          <w:rFonts w:ascii="Times New Roman" w:hAnsi="Times New Roman" w:cs="Times New Roman"/>
          <w:b/>
          <w:sz w:val="20"/>
          <w:szCs w:val="20"/>
        </w:rPr>
        <w:t xml:space="preserve"> услуги</w:t>
      </w: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pStyle w:val="843"/>
        <w:jc w:val="center"/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  <w:r>
        <w:rPr>
          <w:rFonts w:ascii="Times New Roman" w:hAnsi="Times New Roman" w:cs="Times New Roman"/>
          <w:b/>
          <w:sz w:val="20"/>
          <w:szCs w:val="20"/>
        </w:rPr>
      </w:r>
    </w:p>
    <w:p>
      <w:pPr>
        <w:pStyle w:val="843"/>
        <w:jc w:val="right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Таблица № 3</w:t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843"/>
        <w:jc w:val="right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tbl>
      <w:tblPr>
        <w:tblStyle w:val="695"/>
        <w:tblW w:w="0" w:type="auto"/>
        <w:tblInd w:w="-176" w:type="dxa"/>
        <w:tblLook w:val="04A0" w:firstRow="1" w:lastRow="0" w:firstColumn="1" w:lastColumn="0" w:noHBand="0" w:noVBand="1"/>
      </w:tblPr>
      <w:tblGrid>
        <w:gridCol w:w="567"/>
        <w:gridCol w:w="7748"/>
        <w:gridCol w:w="2283"/>
      </w:tblGrid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843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843"/>
              <w:ind w:left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7748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оснований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283" w:type="dxa"/>
            <w:textDirection w:val="lrTb"/>
            <w:noWrap w:val="false"/>
          </w:tcPr>
          <w:p>
            <w:pPr>
              <w:pStyle w:val="843"/>
              <w:ind w:left="366" w:hanging="14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Идентификатор категорий (признаков)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заявителей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3"/>
            <w:tcW w:w="10598" w:type="dxa"/>
            <w:textDirection w:val="lrTb"/>
            <w:noWrap w:val="false"/>
          </w:tcPr>
          <w:p>
            <w:pPr>
              <w:pStyle w:val="84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Исчерпывающий перечень оснований для отказа в приеме заявления и документов, необходимых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 xml:space="preserve">для предоставления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муниципальной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услуги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>
          <w:trHeight w:val="690"/>
        </w:trPr>
        <w:tc>
          <w:tcPr>
            <w:tcW w:w="567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7748" w:type="dxa"/>
            <w:textDirection w:val="lrTb"/>
            <w:noWrap w:val="false"/>
          </w:tcPr>
          <w:p>
            <w:pPr>
              <w:pStyle w:val="84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Основания для отказа в приеме заявления и документов, необходимых для предоставления муниципальной услуги, не предусмотрены.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283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А-Б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3"/>
            <w:tcW w:w="10598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Исчерпывающий перечень оснований для приостановления предоставления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муниципальной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услуги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r>
          </w:p>
        </w:tc>
        <w:tc>
          <w:tcPr>
            <w:tcW w:w="7748" w:type="dxa"/>
            <w:textDirection w:val="lrTb"/>
            <w:noWrap w:val="false"/>
          </w:tcPr>
          <w:p>
            <w:pPr>
              <w:pStyle w:val="84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Основания для приостановления предоставления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услуги законодательством Российской Федерации не предусмотрены.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283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r>
          </w:p>
        </w:tc>
      </w:tr>
      <w:tr>
        <w:tblPrEx/>
        <w:trPr/>
        <w:tc>
          <w:tcPr>
            <w:gridSpan w:val="3"/>
            <w:tcW w:w="10598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Исчерпывающий перечень оснований для отказа в предоставлении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муниципальной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услуги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7748" w:type="dxa"/>
            <w:textDirection w:val="lrTb"/>
            <w:noWrap w:val="false"/>
          </w:tcPr>
          <w:p>
            <w:pPr>
              <w:pStyle w:val="84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Подача заявления и документов лицом, не относящимся к кругу заявителей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283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А-Б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7748" w:type="dxa"/>
            <w:textDirection w:val="lrTb"/>
            <w:noWrap w:val="false"/>
          </w:tcPr>
          <w:p>
            <w:pPr>
              <w:pStyle w:val="84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Подача заявления и документов неуполномоченным лицом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283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А-Б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7748" w:type="dxa"/>
            <w:textDirection w:val="lrTb"/>
            <w:noWrap w:val="false"/>
          </w:tcPr>
          <w:p>
            <w:pPr>
              <w:pStyle w:val="84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Непредставление заявителем документов, указанных в приложении к настоящему регламенту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283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А-Б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7748" w:type="dxa"/>
            <w:textDirection w:val="lrTb"/>
            <w:noWrap w:val="false"/>
          </w:tcPr>
          <w:p>
            <w:pPr>
              <w:pStyle w:val="84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Представление заявителем документов, указанных в приложении к настоящему регламенту (таблица № 2), содержащих недостоверную информацию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283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А-Б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7748" w:type="dxa"/>
            <w:textDirection w:val="lrTb"/>
            <w:noWrap w:val="false"/>
          </w:tcPr>
          <w:p>
            <w:pPr>
              <w:pStyle w:val="84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ланируемый к размещению объект капитального строительства не относится к объектам, в отношении которых решение о подготовке документации по планировке территории принимает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283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А-Б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7748" w:type="dxa"/>
            <w:textDirection w:val="lrTb"/>
            <w:noWrap w:val="false"/>
          </w:tcPr>
          <w:p>
            <w:pPr>
              <w:pStyle w:val="84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аявление о подготовке документации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или) проект задания на разработку документации по планировке территории, представленные заявителем, не соответствуют требованиям, указанным в приложении к настоящему регламенту (графа «Иные требования» пункта 1 таблицы № 2)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283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А-Б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7748" w:type="dxa"/>
            <w:textDirection w:val="lrTb"/>
            <w:noWrap w:val="false"/>
          </w:tcPr>
          <w:p>
            <w:pPr>
              <w:pStyle w:val="84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докумен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тах территориального планирования отсутствуют сведения о размещении объекта капитального строительства, при этом отображение указанного объекта в документах территориального планирования предусмотрено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283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А-Б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7748" w:type="dxa"/>
            <w:textDirection w:val="lrTb"/>
            <w:noWrap w:val="false"/>
          </w:tcPr>
          <w:p>
            <w:pPr>
              <w:pStyle w:val="84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отношении территории (части территории), применительно к которой планируется подготовка документации по планировке территории, утверждена документация по планировке территории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или) принято решение о подготовке документации по планировке территории, за исключением документации по планировке территории в целях строительства, реконструкции линейного объекта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283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А-Б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7748" w:type="dxa"/>
            <w:textDirection w:val="lrTb"/>
            <w:noWrap w:val="false"/>
          </w:tcPr>
          <w:p>
            <w:pPr>
              <w:pStyle w:val="84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аявление о подготовке документации направлено лицом, которым в соответствии с частью 1.1 статьи 45 Градостроительного кодекса Российской Федерации решение о подготовке документации по планировке территории принимается самостоятельно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283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А-Б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7748" w:type="dxa"/>
            <w:textDirection w:val="lrTb"/>
            <w:noWrap w:val="false"/>
          </w:tcPr>
          <w:p>
            <w:pPr>
              <w:pStyle w:val="84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казанная в заявлении о подготовке документации территория (часть территории), в отношении которой планируется подготовка документации по планировке территории, является территорией, в отношении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которой предусматривается осуществление комплексного развития территории, за исключением случая, если указанный в заявлении о подготовке документации вид документации по планировке территории предусматривает строительство, реконструкцию линейных объектов;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283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А-Б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7748" w:type="dxa"/>
            <w:textDirection w:val="lrTb"/>
            <w:noWrap w:val="false"/>
          </w:tcPr>
          <w:p>
            <w:pPr>
              <w:pStyle w:val="843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аличие обращения заявителя с заявлением о прекращении рассмотрения заявления 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подготовке документации, проекта задания на разработку документации по пл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анировке территории и проекта задания на выполнение инженерных изысканий, необходимых для подготовки документации по планировке территории (в случае если необходимость выполнения инженерных изысканий предусмотрена Правилами выполнения инженерных изысканий)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283" w:type="dxa"/>
            <w:textDirection w:val="lrTb"/>
            <w:noWrap w:val="false"/>
          </w:tcPr>
          <w:p>
            <w:pPr>
              <w:pStyle w:val="84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А-Б</w:t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</w:rPr>
      </w:r>
      <w:r/>
    </w:p>
    <w:p>
      <w:pPr>
        <w:pStyle w:val="68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Формы заявления и документов,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68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необходимых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для предоставления муниципальной услуги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68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68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Форма № 1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68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68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4309"/>
        <w:gridCol w:w="4762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09" w:type="dxa"/>
            <w:textDirection w:val="lrTb"/>
            <w:noWrap w:val="false"/>
          </w:tcPr>
          <w:p>
            <w:pPr>
              <w:pStyle w:val="8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62" w:type="dxa"/>
            <w:textDirection w:val="lrTb"/>
            <w:noWrap w:val="false"/>
          </w:tcPr>
          <w:p>
            <w:pPr>
              <w:pStyle w:val="8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Администрацию муниципального образования_____________________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3118"/>
        <w:gridCol w:w="340"/>
        <w:gridCol w:w="5613"/>
      </w:tblGrid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/>
            <w:bookmarkStart w:id="0" w:name="undefined"/>
            <w:r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принятии решения о подготовке документации по планировке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(наименование, организационно-правовая форма заявителя, его 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стонахождение, идентификационный номер налогоплательщика (ИНН), основной государственный регистрационный номер (ОГРН) - для юридического лица); фамилия, имя, отчество заявителя, адрес места жительства (временного пребывания), данные документа, удостоверяющ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его личность, идентификационный номер налогоплательщика (ИНН) - для гражданина, в том числе индивидуального предпринимателя, основной государственный регистрационный номер записи о государственной регистрации (ОГРНИП) - для индивидуального предпринимателя)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Прошу принять решение о подготовке документации по планировке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(указываются: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47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вид разрабатываемой документации по планировке территории (проект планировки территории,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утвержденного проекта планировки территории, проект межевания территории в виде отдельного документа);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47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вид и наименование объекта капитального строительства;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47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характеристики планируемого к размещению объекта капитального строительства (назначение, местоположение, площадь объекта капитального строительства и др.);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47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источник финансирования работ по подготовке документации по планировке территории;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47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реквизиты акта, которым утверждены доку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менты территориального планирования, предусматривающие размещение объекта капитального строительства, в случае если отображение такого объекта в документах территориального планирования предусмотрено в соответствии с законодательством Российской Федерации;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47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планируемый срок выполнения работ по подготовке документации по планировке территории;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47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цель подготовки документации по планировке территории;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47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указание на отсутствие необходимости выполнения инженерных изысканий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целях подготовки документации по планировке территории (указывается в случае отсутствия такой необходимости).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7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"___" __________ 20__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847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(дата подачи заявления)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3118" w:type="dxa"/>
            <w:textDirection w:val="lrTb"/>
            <w:noWrap w:val="false"/>
          </w:tcPr>
          <w:p>
            <w:pPr>
              <w:pStyle w:val="8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textDirection w:val="lrTb"/>
            <w:noWrap w:val="false"/>
          </w:tcPr>
          <w:p>
            <w:pPr>
              <w:pStyle w:val="8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5613" w:type="dxa"/>
            <w:textDirection w:val="lrTb"/>
            <w:noWrap w:val="false"/>
          </w:tcPr>
          <w:p>
            <w:pPr>
              <w:pStyle w:val="8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18" w:type="dxa"/>
            <w:textDirection w:val="lrTb"/>
            <w:noWrap w:val="false"/>
          </w:tcPr>
          <w:p>
            <w:pPr>
              <w:pStyle w:val="8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(подпись заявителя)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textDirection w:val="lrTb"/>
            <w:noWrap w:val="false"/>
          </w:tcPr>
          <w:p>
            <w:pPr>
              <w:pStyle w:val="8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13" w:type="dxa"/>
            <w:textDirection w:val="lrTb"/>
            <w:noWrap w:val="false"/>
          </w:tcPr>
          <w:p>
            <w:pPr>
              <w:pStyle w:val="8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(полностью Ф.И.О., должность (при наличии)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7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Контактное лицо, телефон для связи: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7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Приложение: документы, прилагаемые к заявлению, на 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7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принял: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7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"___" __________ 20__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(Ф.И.О., подпись сотрудника, принявшего заявление)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071" w:type="dxa"/>
            <w:textDirection w:val="lrTb"/>
            <w:noWrap w:val="false"/>
          </w:tcPr>
          <w:p>
            <w:pPr>
              <w:pStyle w:val="8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 направления результата рассмотрения заявления (ответа):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84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Borders>
          <w:bottom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340"/>
        <w:gridCol w:w="454"/>
        <w:gridCol w:w="8277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340" w:type="dxa"/>
            <w:textDirection w:val="lrTb"/>
            <w:noWrap w:val="false"/>
          </w:tcPr>
          <w:p>
            <w:pPr>
              <w:pStyle w:val="8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8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8277" w:type="dxa"/>
            <w:textDirection w:val="lrTb"/>
            <w:noWrap w:val="false"/>
          </w:tcPr>
          <w:p>
            <w:pPr>
              <w:pStyle w:val="8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Выдать в МФЦ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textDirection w:val="lrTb"/>
            <w:noWrap w:val="false"/>
          </w:tcPr>
          <w:p>
            <w:pPr>
              <w:pStyle w:val="8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8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277" w:type="dxa"/>
            <w:vAlign w:val="center"/>
            <w:vMerge w:val="restart"/>
            <w:textDirection w:val="lrTb"/>
            <w:noWrap w:val="false"/>
          </w:tcPr>
          <w:p>
            <w:pPr>
              <w:pStyle w:val="8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Направить посредством ЕПГУ (возможность доступна после начала предоставления муниципальной услуги в электронной форме)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340" w:type="dxa"/>
            <w:textDirection w:val="lrTb"/>
            <w:noWrap w:val="false"/>
          </w:tcPr>
          <w:p>
            <w:pPr>
              <w:pStyle w:val="8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8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277" w:type="dxa"/>
            <w:vMerge w:val="continue"/>
            <w:textDirection w:val="lrTb"/>
            <w:noWrap w:val="false"/>
          </w:tcPr>
          <w:p>
            <w:pPr>
              <w:pStyle w:val="8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textDirection w:val="lrTb"/>
            <w:noWrap w:val="false"/>
          </w:tcPr>
          <w:p>
            <w:pPr>
              <w:pStyle w:val="8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8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277" w:type="dxa"/>
            <w:vMerge w:val="continue"/>
            <w:textDirection w:val="lrTb"/>
            <w:noWrap w:val="false"/>
          </w:tcPr>
          <w:p>
            <w:pPr>
              <w:pStyle w:val="8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340" w:type="dxa"/>
            <w:textDirection w:val="lrTb"/>
            <w:noWrap w:val="false"/>
          </w:tcPr>
          <w:p>
            <w:pPr>
              <w:pStyle w:val="8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8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8277" w:type="dxa"/>
            <w:textDirection w:val="lrTb"/>
            <w:noWrap w:val="false"/>
          </w:tcPr>
          <w:p>
            <w:pPr>
              <w:pStyle w:val="8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Выдать в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340" w:type="dxa"/>
            <w:textDirection w:val="lrTb"/>
            <w:noWrap w:val="false"/>
          </w:tcPr>
          <w:p>
            <w:pPr>
              <w:pStyle w:val="8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8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8277" w:type="dxa"/>
            <w:textDirection w:val="lrTb"/>
            <w:noWrap w:val="false"/>
          </w:tcPr>
          <w:p>
            <w:pPr>
              <w:pStyle w:val="8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r/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/>
      <w:r/>
    </w:p>
    <w:p>
      <w:pPr>
        <w:ind w:left="0" w:right="0" w:firstLine="0"/>
        <w:jc w:val="right"/>
        <w:spacing w:before="0" w:after="0" w:line="27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/>
    </w:p>
    <w:p>
      <w:pPr>
        <w:ind w:left="0" w:right="0" w:firstLine="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right"/>
        <w:spacing w:before="0" w:after="0" w:line="279" w:lineRule="atLeast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3960" w:right="0" w:firstLine="560"/>
        <w:jc w:val="right"/>
        <w:spacing w:before="0" w:after="0" w:line="279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Форма  № 2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0" w:right="0" w:firstLine="0"/>
        <w:spacing w:before="0" w:after="20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Calibri" w:hAnsi="Calibri" w:eastAsia="Calibri" w:cs="Calibri"/>
          <w:color w:val="000000"/>
          <w:sz w:val="22"/>
        </w:rPr>
        <w:t xml:space="preserve"> </w:t>
      </w:r>
      <w:r/>
    </w:p>
    <w:p>
      <w:pPr>
        <w:ind w:left="0" w:right="0" w:firstLine="0"/>
        <w:jc w:val="right"/>
        <w:spacing w:before="0" w:after="0" w:line="23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Кому </w:t>
      </w:r>
      <w:r>
        <w:rPr>
          <w:rFonts w:ascii="Times New Roman" w:hAnsi="Times New Roman" w:eastAsia="Times New Roman" w:cs="Times New Roman"/>
          <w:color w:val="000000"/>
          <w:sz w:val="22"/>
        </w:rPr>
        <w:t xml:space="preserve">_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___________________________________</w:t>
      </w:r>
      <w:r/>
    </w:p>
    <w:p>
      <w:pPr>
        <w:ind w:left="4820" w:right="0" w:firstLine="0"/>
        <w:jc w:val="center"/>
        <w:spacing w:before="0" w:after="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(фамилия, имя, отчество (при  наличии) заявителя, ОГРНИП (для физического  лица, зарегистрированного в качестве  индивидуального предпринимателя) – для физического лица, полное  наименование заявителя, ИНН, ОГРН  – для юридического лица,</w:t>
      </w:r>
      <w:r/>
    </w:p>
    <w:p>
      <w:pPr>
        <w:ind w:left="0" w:right="0" w:firstLine="0"/>
        <w:jc w:val="right"/>
        <w:spacing w:before="0" w:after="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6"/>
        </w:rPr>
        <w:t xml:space="preserve">_________________________________________</w:t>
      </w:r>
      <w:r/>
    </w:p>
    <w:p>
      <w:pPr>
        <w:ind w:left="4820" w:right="0" w:firstLine="0"/>
        <w:jc w:val="center"/>
        <w:spacing w:before="0" w:after="0" w:line="259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0"/>
        </w:rPr>
        <w:t xml:space="preserve">почтовый индекс и адрес, телефон, адрес электронной почты)</w:t>
      </w:r>
      <w:r/>
    </w:p>
    <w:tbl>
      <w:tblPr>
        <w:tblW w:w="0" w:type="auto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3010"/>
        <w:gridCol w:w="3231"/>
        <w:gridCol w:w="2891"/>
      </w:tblGrid>
      <w:tr>
        <w:tblPrEx/>
        <w:trPr>
          <w:jc w:val="left"/>
        </w:trPr>
        <w:tc>
          <w:tcPr>
            <w:gridSpan w:val="3"/>
            <w:tcW w:w="9132" w:type="dxa"/>
            <w:textDirection w:val="lrTb"/>
            <w:noWrap w:val="false"/>
          </w:tcPr>
          <w:p>
            <w:pPr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pPr>
            <w:r>
              <w:rPr>
                <w:rFonts w:ascii="Calibri" w:hAnsi="Calibri" w:eastAsia="Calibri" w:cs="Calibri"/>
                <w:color w:val="000000"/>
                <w:sz w:val="22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sz w:val="22"/>
                <w:szCs w:val="22"/>
                <w:lang w:val="ru-RU"/>
              </w:rPr>
              <w:t xml:space="preserve">Уведомление об отказе в принятии решения</w:t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</w:p>
          <w:p>
            <w:pPr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sz w:val="22"/>
                <w:szCs w:val="22"/>
                <w:lang w:val="ru-RU"/>
              </w:rPr>
              <w:t xml:space="preserve">о подготовке документации по планировке территории</w:t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</w:p>
        </w:tc>
      </w:tr>
      <w:tr>
        <w:tblPrEx/>
        <w:trPr>
          <w:jc w:val="left"/>
        </w:trPr>
        <w:tc>
          <w:tcPr>
            <w:gridSpan w:val="3"/>
            <w:tcW w:w="9132" w:type="dxa"/>
            <w:textDirection w:val="lrTb"/>
            <w:noWrap w:val="false"/>
          </w:tcPr>
          <w:p>
            <w:pPr>
              <w:ind w:lef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</w:p>
        </w:tc>
      </w:tr>
      <w:tr>
        <w:tblPrEx/>
        <w:trPr>
          <w:jc w:val="left"/>
        </w:trPr>
        <w:tc>
          <w:tcPr>
            <w:gridSpan w:val="3"/>
            <w:tcW w:w="9132" w:type="dxa"/>
            <w:textDirection w:val="lrTb"/>
            <w:noWrap w:val="false"/>
          </w:tcPr>
          <w:p>
            <w:pPr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2"/>
                <w:szCs w:val="22"/>
                <w:lang w:val="ru-RU"/>
              </w:rPr>
              <w:t xml:space="preserve">Уважаемый _________________________!</w:t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</w:p>
          <w:p>
            <w:pPr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sz w:val="22"/>
                <w:szCs w:val="22"/>
                <w:lang w:val="ru-RU"/>
              </w:rPr>
              <w:t xml:space="preserve">(имя, отчество (при наличии) заявителя)</w:t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</w:p>
        </w:tc>
      </w:tr>
      <w:tr>
        <w:tblPrEx/>
        <w:trPr>
          <w:jc w:val="left"/>
        </w:trPr>
        <w:tc>
          <w:tcPr>
            <w:gridSpan w:val="3"/>
            <w:tcW w:w="9132" w:type="dxa"/>
            <w:textDirection w:val="lrTb"/>
            <w:noWrap w:val="false"/>
          </w:tcPr>
          <w:p>
            <w:pPr>
              <w:ind w:lef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</w:p>
        </w:tc>
      </w:tr>
      <w:tr>
        <w:tblPrEx/>
        <w:trPr>
          <w:jc w:val="left"/>
        </w:trPr>
        <w:tc>
          <w:tcPr>
            <w:gridSpan w:val="3"/>
            <w:tcW w:w="9132" w:type="dxa"/>
            <w:textDirection w:val="lrTb"/>
            <w:noWrap w:val="false"/>
          </w:tcPr>
          <w:p>
            <w:pPr>
              <w:ind w:left="0" w:firstLine="283"/>
              <w:jc w:val="both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2"/>
                <w:szCs w:val="22"/>
                <w:lang w:val="ru-RU"/>
              </w:rPr>
              <w:t xml:space="preserve">Администрация __________________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2"/>
                <w:szCs w:val="22"/>
                <w:lang w:val="ru-RU"/>
              </w:rPr>
              <w:t xml:space="preserve">, рассмотрев Ваше заявление от ___.___._____ N о принятии решения о подготовке документации по планировке территории ______________________________ (указывается наименование документации по планировке территории и(или) описание местоположени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2"/>
                <w:szCs w:val="22"/>
                <w:lang w:val="ru-RU"/>
              </w:rPr>
              <w:t xml:space="preserve">я территории проектирования), и представленные документы, уведомляет Вас об отказе в принятии решения о подготовке документации по планировке территории по основанию(-ям), установленному(-ым) подпунктом(-ами) "___" пункта ______ Административного регламент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2"/>
                <w:szCs w:val="22"/>
                <w:lang w:val="ru-RU"/>
              </w:rPr>
              <w:t xml:space="preserve">а предоставления муниципальной услуги "Принятие решений о подготовке документации по планировке территории", утвержденного ____________________________________</w:t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</w:p>
        </w:tc>
      </w:tr>
      <w:tr>
        <w:tblPrEx/>
        <w:trPr>
          <w:jc w:val="left"/>
        </w:trPr>
        <w:tc>
          <w:tcPr>
            <w:gridSpan w:val="3"/>
            <w:tcBorders>
              <w:top w:val="single" w:color="000000" w:sz="4" w:space="0"/>
            </w:tcBorders>
            <w:tcW w:w="9132" w:type="dxa"/>
            <w:textDirection w:val="lrTb"/>
            <w:noWrap w:val="false"/>
          </w:tcPr>
          <w:p>
            <w:pPr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sz w:val="22"/>
                <w:szCs w:val="22"/>
                <w:lang w:val="ru-RU"/>
              </w:rPr>
              <w:t xml:space="preserve">(указываются реквизиты нормативно-правового акта)</w:t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</w:p>
        </w:tc>
      </w:tr>
      <w:tr>
        <w:tblPrEx/>
        <w:trPr>
          <w:jc w:val="left"/>
        </w:trPr>
        <w:tc>
          <w:tcPr>
            <w:gridSpan w:val="3"/>
            <w:tcW w:w="9132" w:type="dxa"/>
            <w:textDirection w:val="lrTb"/>
            <w:noWrap w:val="false"/>
          </w:tcPr>
          <w:p>
            <w:pPr>
              <w:ind w:lef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</w:p>
        </w:tc>
      </w:tr>
      <w:tr>
        <w:tblPrEx/>
        <w:trPr>
          <w:jc w:val="left"/>
        </w:trPr>
        <w:tc>
          <w:tcPr>
            <w:gridSpan w:val="3"/>
            <w:tcW w:w="9132" w:type="dxa"/>
            <w:textDirection w:val="lrTb"/>
            <w:noWrap w:val="false"/>
          </w:tcPr>
          <w:p>
            <w:pPr>
              <w:ind w:left="0" w:firstLine="283"/>
              <w:jc w:val="both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2"/>
                <w:szCs w:val="22"/>
                <w:lang w:val="ru-RU"/>
              </w:rPr>
              <w:t xml:space="preserve">а именно:</w:t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</w:p>
        </w:tc>
      </w:tr>
      <w:tr>
        <w:tblPrEx/>
        <w:trPr>
          <w:jc w:val="left"/>
        </w:trPr>
        <w:tc>
          <w:tcPr>
            <w:gridSpan w:val="3"/>
            <w:tcBorders>
              <w:top w:val="single" w:color="000000" w:sz="4" w:space="0"/>
              <w:bottom w:val="single" w:color="000000" w:sz="4" w:space="0"/>
            </w:tcBorders>
            <w:tcW w:w="9132" w:type="dxa"/>
            <w:textDirection w:val="lrTb"/>
            <w:noWrap w:val="false"/>
          </w:tcPr>
          <w:p>
            <w:pPr>
              <w:ind w:lef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</w:p>
        </w:tc>
      </w:tr>
      <w:tr>
        <w:tblPrEx/>
        <w:trPr>
          <w:jc w:val="left"/>
        </w:trPr>
        <w:tc>
          <w:tcPr>
            <w:gridSpan w:val="3"/>
            <w:tcBorders>
              <w:top w:val="single" w:color="000000" w:sz="4" w:space="0"/>
            </w:tcBorders>
            <w:tcW w:w="9132" w:type="dxa"/>
            <w:textDirection w:val="lrTb"/>
            <w:noWrap w:val="false"/>
          </w:tcPr>
          <w:p>
            <w:pPr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i/>
                <w:strike w:val="0"/>
                <w:sz w:val="22"/>
                <w:szCs w:val="22"/>
                <w:lang w:val="ru-RU"/>
              </w:rPr>
              <w:t xml:space="preserve">(указывается обоснование несоответствия представленных документов требованиям, установленным Административным регламентом)</w:t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</w:p>
        </w:tc>
      </w:tr>
      <w:tr>
        <w:tblPrEx/>
        <w:trPr>
          <w:jc w:val="left"/>
        </w:trPr>
        <w:tc>
          <w:tcPr>
            <w:gridSpan w:val="3"/>
            <w:tcW w:w="9132" w:type="dxa"/>
            <w:textDirection w:val="lrTb"/>
            <w:noWrap w:val="false"/>
          </w:tcPr>
          <w:p>
            <w:pPr>
              <w:ind w:lef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</w:p>
        </w:tc>
      </w:tr>
      <w:tr>
        <w:tblPrEx/>
        <w:trPr>
          <w:jc w:val="left"/>
        </w:trPr>
        <w:tc>
          <w:tcPr>
            <w:gridSpan w:val="3"/>
            <w:tcBorders>
              <w:bottom w:val="single" w:color="000000" w:sz="4" w:space="0"/>
            </w:tcBorders>
            <w:tcW w:w="9132" w:type="dxa"/>
            <w:textDirection w:val="lrTb"/>
            <w:noWrap w:val="false"/>
          </w:tcPr>
          <w:p>
            <w:pPr>
              <w:ind w:left="0" w:firstLine="0"/>
              <w:jc w:val="both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2"/>
                <w:szCs w:val="22"/>
                <w:lang w:val="ru-RU"/>
              </w:rPr>
              <w:t xml:space="preserve">В случае устранения указанных выше замечаний Вы вправе повторно обратиться с заявлением о предоставлении муниципальной  услуги.</w:t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</w:p>
        </w:tc>
      </w:tr>
      <w:tr>
        <w:tblPrEx/>
        <w:trPr>
          <w:jc w:val="left"/>
        </w:trPr>
        <w:tc>
          <w:tcPr>
            <w:gridSpan w:val="3"/>
            <w:tcBorders>
              <w:top w:val="single" w:color="000000" w:sz="4" w:space="0"/>
              <w:bottom w:val="single" w:color="000000" w:sz="4" w:space="0"/>
            </w:tcBorders>
            <w:tcW w:w="9132" w:type="dxa"/>
            <w:textDirection w:val="lrTb"/>
            <w:noWrap w:val="false"/>
          </w:tcPr>
          <w:p>
            <w:pPr>
              <w:ind w:lef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</w:p>
        </w:tc>
      </w:tr>
      <w:tr>
        <w:tblPrEx/>
        <w:trPr>
          <w:jc w:val="left"/>
        </w:trPr>
        <w:tc>
          <w:tcPr>
            <w:gridSpan w:val="3"/>
            <w:tcBorders>
              <w:top w:val="single" w:color="000000" w:sz="4" w:space="0"/>
            </w:tcBorders>
            <w:tcW w:w="9132" w:type="dxa"/>
            <w:textDirection w:val="lrTb"/>
            <w:noWrap w:val="false"/>
          </w:tcPr>
          <w:p>
            <w:pPr>
              <w:ind w:lef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</w:p>
        </w:tc>
      </w:tr>
    </w:tbl>
    <w:p>
      <w:pPr>
        <w:ind w:left="0" w:firstLine="0"/>
        <w:jc w:val="left"/>
        <w:spacing w:before="0" w:after="0" w:line="240" w:lineRule="auto"/>
        <w:rPr>
          <w:rFonts w:ascii="Times New Roman" w:hAnsi="Times New Roman" w:cs="Times New Roman"/>
          <w:b w:val="0"/>
          <w:i w:val="0"/>
          <w:strike w:val="0"/>
          <w:sz w:val="16"/>
        </w:rPr>
      </w:pPr>
      <w:r>
        <w:rPr>
          <w:rFonts w:ascii="Times New Roman" w:hAnsi="Times New Roman" w:eastAsia="Times New Roman" w:cs="Times New Roman"/>
          <w:b w:val="0"/>
          <w:i w:val="0"/>
          <w:strike w:val="0"/>
          <w:sz w:val="22"/>
          <w:szCs w:val="22"/>
        </w:rPr>
      </w:r>
      <w:r>
        <w:rPr>
          <w:rFonts w:ascii="Times New Roman" w:hAnsi="Times New Roman" w:cs="Times New Roman"/>
          <w:b w:val="0"/>
          <w:i w:val="0"/>
          <w:strike w:val="0"/>
          <w:sz w:val="16"/>
        </w:rPr>
      </w:r>
      <w:r>
        <w:rPr>
          <w:rFonts w:ascii="Times New Roman" w:hAnsi="Times New Roman" w:cs="Times New Roman"/>
          <w:b w:val="0"/>
          <w:i w:val="0"/>
          <w:strike w:val="0"/>
          <w:sz w:val="16"/>
        </w:rPr>
      </w:r>
    </w:p>
    <w:tbl>
      <w:tblPr>
        <w:tblW w:w="0" w:type="auto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5788"/>
        <w:gridCol w:w="340"/>
        <w:gridCol w:w="3005"/>
      </w:tblGrid>
      <w:tr>
        <w:tblPrEx/>
        <w:trPr>
          <w:jc w:val="left"/>
        </w:trPr>
        <w:tc>
          <w:tcPr>
            <w:tcBorders>
              <w:bottom w:val="single" w:color="000000" w:sz="4" w:space="0"/>
            </w:tcBorders>
            <w:tcW w:w="5788" w:type="dxa"/>
            <w:textDirection w:val="lrTb"/>
            <w:noWrap w:val="false"/>
          </w:tcPr>
          <w:p>
            <w:pPr>
              <w:ind w:lef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</w:p>
        </w:tc>
        <w:tc>
          <w:tcPr>
            <w:tcW w:w="340" w:type="dxa"/>
            <w:textDirection w:val="lrTb"/>
            <w:noWrap w:val="false"/>
          </w:tcPr>
          <w:p>
            <w:pPr>
              <w:ind w:lef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</w:p>
        </w:tc>
        <w:tc>
          <w:tcPr>
            <w:tcBorders>
              <w:bottom w:val="singl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</w:p>
        </w:tc>
      </w:tr>
      <w:tr>
        <w:tblPrEx/>
        <w:trPr>
          <w:jc w:val="left"/>
        </w:trPr>
        <w:tc>
          <w:tcPr>
            <w:tcBorders>
              <w:top w:val="single" w:color="000000" w:sz="4" w:space="0"/>
            </w:tcBorders>
            <w:tcW w:w="5788" w:type="dxa"/>
            <w:textDirection w:val="lrTb"/>
            <w:noWrap w:val="false"/>
          </w:tcPr>
          <w:p>
            <w:pPr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2"/>
                <w:szCs w:val="22"/>
                <w:lang w:val="ru-RU"/>
              </w:rPr>
              <w:t xml:space="preserve">(должность, Ф.И.О.)</w:t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</w:p>
        </w:tc>
        <w:tc>
          <w:tcPr>
            <w:tcW w:w="340" w:type="dxa"/>
            <w:textDirection w:val="lrTb"/>
            <w:noWrap w:val="false"/>
          </w:tcPr>
          <w:p>
            <w:pPr>
              <w:ind w:left="0" w:firstLine="0"/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</w:p>
        </w:tc>
        <w:tc>
          <w:tcPr>
            <w:tcBorders>
              <w:top w:val="single" w:color="000000" w:sz="4" w:space="0"/>
            </w:tcBorders>
            <w:tcW w:w="3005" w:type="dxa"/>
            <w:textDirection w:val="lrTb"/>
            <w:noWrap w:val="false"/>
          </w:tcPr>
          <w:p>
            <w:pPr>
              <w:ind w:left="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sz w:val="22"/>
                <w:szCs w:val="22"/>
                <w:lang w:val="ru-RU"/>
              </w:rPr>
              <w:t xml:space="preserve">(подпись)</w:t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  <w:r>
              <w:rPr>
                <w:rFonts w:ascii="Times New Roman" w:hAnsi="Times New Roman" w:cs="Times New Roman"/>
                <w:b w:val="0"/>
                <w:i w:val="0"/>
                <w:strike w:val="0"/>
                <w:sz w:val="16"/>
              </w:rPr>
            </w:r>
          </w:p>
        </w:tc>
      </w:tr>
    </w:tbl>
    <w:p>
      <w:pPr>
        <w:ind w:left="0" w:firstLine="540"/>
        <w:jc w:val="both"/>
        <w:spacing w:before="0" w:after="0" w:line="240" w:lineRule="auto"/>
        <w:rPr>
          <w:rFonts w:ascii="Arial" w:hAnsi="Arial" w:eastAsia="Arial" w:cs="Arial"/>
          <w:b w:val="0"/>
          <w:i w:val="0"/>
          <w:strike w:val="0"/>
          <w:sz w:val="16"/>
        </w:rPr>
      </w:pPr>
      <w:r>
        <w:rPr>
          <w:rFonts w:ascii="Arial" w:hAnsi="Arial" w:eastAsia="Arial" w:cs="Arial"/>
          <w:b w:val="0"/>
          <w:i w:val="0"/>
          <w:strike w:val="0"/>
          <w:sz w:val="16"/>
        </w:rPr>
      </w:r>
      <w:r>
        <w:rPr>
          <w:rFonts w:ascii="Arial" w:hAnsi="Arial" w:eastAsia="Arial" w:cs="Arial"/>
          <w:b w:val="0"/>
          <w:i w:val="0"/>
          <w:strike w:val="0"/>
          <w:sz w:val="16"/>
        </w:rPr>
      </w:r>
      <w:r>
        <w:rPr>
          <w:rFonts w:ascii="Arial" w:hAnsi="Arial" w:eastAsia="Arial" w:cs="Arial"/>
          <w:b w:val="0"/>
          <w:i w:val="0"/>
          <w:strike w:val="0"/>
          <w:sz w:val="16"/>
        </w:rPr>
      </w:r>
    </w:p>
    <w:p>
      <w:r/>
      <w:r/>
    </w:p>
    <w:sectPr>
      <w:footnotePr/>
      <w:endnotePr/>
      <w:type w:val="nextPage"/>
      <w:pgSz w:w="11906" w:h="16838" w:orient="portrait"/>
      <w:pgMar w:top="850" w:right="624" w:bottom="737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7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7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7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7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7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7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7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7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3">
    <w:name w:val="Heading 1"/>
    <w:basedOn w:val="839"/>
    <w:next w:val="839"/>
    <w:link w:val="66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4">
    <w:name w:val="Heading 1 Char"/>
    <w:link w:val="663"/>
    <w:uiPriority w:val="9"/>
    <w:rPr>
      <w:rFonts w:ascii="Arial" w:hAnsi="Arial" w:eastAsia="Arial" w:cs="Arial"/>
      <w:sz w:val="40"/>
      <w:szCs w:val="40"/>
    </w:rPr>
  </w:style>
  <w:style w:type="paragraph" w:styleId="665">
    <w:name w:val="Heading 2"/>
    <w:basedOn w:val="839"/>
    <w:next w:val="839"/>
    <w:link w:val="66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6">
    <w:name w:val="Heading 2 Char"/>
    <w:link w:val="665"/>
    <w:uiPriority w:val="9"/>
    <w:rPr>
      <w:rFonts w:ascii="Arial" w:hAnsi="Arial" w:eastAsia="Arial" w:cs="Arial"/>
      <w:sz w:val="34"/>
    </w:rPr>
  </w:style>
  <w:style w:type="paragraph" w:styleId="667">
    <w:name w:val="Heading 3"/>
    <w:basedOn w:val="839"/>
    <w:next w:val="839"/>
    <w:link w:val="66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8">
    <w:name w:val="Heading 3 Char"/>
    <w:link w:val="667"/>
    <w:uiPriority w:val="9"/>
    <w:rPr>
      <w:rFonts w:ascii="Arial" w:hAnsi="Arial" w:eastAsia="Arial" w:cs="Arial"/>
      <w:sz w:val="30"/>
      <w:szCs w:val="30"/>
    </w:rPr>
  </w:style>
  <w:style w:type="paragraph" w:styleId="669">
    <w:name w:val="Heading 4"/>
    <w:basedOn w:val="839"/>
    <w:next w:val="839"/>
    <w:link w:val="67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0">
    <w:name w:val="Heading 4 Char"/>
    <w:link w:val="669"/>
    <w:uiPriority w:val="9"/>
    <w:rPr>
      <w:rFonts w:ascii="Arial" w:hAnsi="Arial" w:eastAsia="Arial" w:cs="Arial"/>
      <w:b/>
      <w:bCs/>
      <w:sz w:val="26"/>
      <w:szCs w:val="26"/>
    </w:rPr>
  </w:style>
  <w:style w:type="paragraph" w:styleId="671">
    <w:name w:val="Heading 5"/>
    <w:basedOn w:val="839"/>
    <w:next w:val="839"/>
    <w:link w:val="67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2">
    <w:name w:val="Heading 5 Char"/>
    <w:link w:val="671"/>
    <w:uiPriority w:val="9"/>
    <w:rPr>
      <w:rFonts w:ascii="Arial" w:hAnsi="Arial" w:eastAsia="Arial" w:cs="Arial"/>
      <w:b/>
      <w:bCs/>
      <w:sz w:val="24"/>
      <w:szCs w:val="24"/>
    </w:rPr>
  </w:style>
  <w:style w:type="paragraph" w:styleId="673">
    <w:name w:val="Heading 6"/>
    <w:basedOn w:val="839"/>
    <w:next w:val="839"/>
    <w:link w:val="67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4">
    <w:name w:val="Heading 6 Char"/>
    <w:link w:val="673"/>
    <w:uiPriority w:val="9"/>
    <w:rPr>
      <w:rFonts w:ascii="Arial" w:hAnsi="Arial" w:eastAsia="Arial" w:cs="Arial"/>
      <w:b/>
      <w:bCs/>
      <w:sz w:val="22"/>
      <w:szCs w:val="22"/>
    </w:rPr>
  </w:style>
  <w:style w:type="paragraph" w:styleId="675">
    <w:name w:val="Heading 7"/>
    <w:basedOn w:val="839"/>
    <w:next w:val="839"/>
    <w:link w:val="67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6">
    <w:name w:val="Heading 7 Char"/>
    <w:link w:val="67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7">
    <w:name w:val="Heading 8"/>
    <w:basedOn w:val="839"/>
    <w:next w:val="839"/>
    <w:link w:val="67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8">
    <w:name w:val="Heading 8 Char"/>
    <w:link w:val="677"/>
    <w:uiPriority w:val="9"/>
    <w:rPr>
      <w:rFonts w:ascii="Arial" w:hAnsi="Arial" w:eastAsia="Arial" w:cs="Arial"/>
      <w:i/>
      <w:iCs/>
      <w:sz w:val="22"/>
      <w:szCs w:val="22"/>
    </w:rPr>
  </w:style>
  <w:style w:type="paragraph" w:styleId="679">
    <w:name w:val="Heading 9"/>
    <w:basedOn w:val="839"/>
    <w:next w:val="839"/>
    <w:link w:val="68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0">
    <w:name w:val="Heading 9 Char"/>
    <w:link w:val="679"/>
    <w:uiPriority w:val="9"/>
    <w:rPr>
      <w:rFonts w:ascii="Arial" w:hAnsi="Arial" w:eastAsia="Arial" w:cs="Arial"/>
      <w:i/>
      <w:iCs/>
      <w:sz w:val="21"/>
      <w:szCs w:val="21"/>
    </w:rPr>
  </w:style>
  <w:style w:type="paragraph" w:styleId="681">
    <w:name w:val="Title"/>
    <w:basedOn w:val="839"/>
    <w:next w:val="839"/>
    <w:link w:val="68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2">
    <w:name w:val="Title Char"/>
    <w:link w:val="681"/>
    <w:uiPriority w:val="10"/>
    <w:rPr>
      <w:sz w:val="48"/>
      <w:szCs w:val="48"/>
    </w:rPr>
  </w:style>
  <w:style w:type="paragraph" w:styleId="683">
    <w:name w:val="Subtitle"/>
    <w:basedOn w:val="839"/>
    <w:next w:val="839"/>
    <w:link w:val="684"/>
    <w:uiPriority w:val="11"/>
    <w:qFormat/>
    <w:pPr>
      <w:spacing w:before="200" w:after="200"/>
    </w:pPr>
    <w:rPr>
      <w:sz w:val="24"/>
      <w:szCs w:val="24"/>
    </w:rPr>
  </w:style>
  <w:style w:type="character" w:styleId="684">
    <w:name w:val="Subtitle Char"/>
    <w:link w:val="683"/>
    <w:uiPriority w:val="11"/>
    <w:rPr>
      <w:sz w:val="24"/>
      <w:szCs w:val="24"/>
    </w:rPr>
  </w:style>
  <w:style w:type="paragraph" w:styleId="685">
    <w:name w:val="Quote"/>
    <w:basedOn w:val="839"/>
    <w:next w:val="839"/>
    <w:link w:val="686"/>
    <w:uiPriority w:val="29"/>
    <w:qFormat/>
    <w:pPr>
      <w:ind w:left="720" w:right="720"/>
    </w:pPr>
    <w:rPr>
      <w:i/>
    </w:rPr>
  </w:style>
  <w:style w:type="character" w:styleId="686">
    <w:name w:val="Quote Char"/>
    <w:link w:val="685"/>
    <w:uiPriority w:val="29"/>
    <w:rPr>
      <w:i/>
    </w:rPr>
  </w:style>
  <w:style w:type="paragraph" w:styleId="687">
    <w:name w:val="Intense Quote"/>
    <w:basedOn w:val="839"/>
    <w:next w:val="839"/>
    <w:link w:val="68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8">
    <w:name w:val="Intense Quote Char"/>
    <w:link w:val="687"/>
    <w:uiPriority w:val="30"/>
    <w:rPr>
      <w:i/>
    </w:rPr>
  </w:style>
  <w:style w:type="paragraph" w:styleId="689">
    <w:name w:val="Header"/>
    <w:basedOn w:val="839"/>
    <w:link w:val="69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0">
    <w:name w:val="Header Char"/>
    <w:link w:val="689"/>
    <w:uiPriority w:val="99"/>
  </w:style>
  <w:style w:type="paragraph" w:styleId="691">
    <w:name w:val="Footer"/>
    <w:basedOn w:val="839"/>
    <w:link w:val="69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2">
    <w:name w:val="Footer Char"/>
    <w:link w:val="691"/>
    <w:uiPriority w:val="99"/>
  </w:style>
  <w:style w:type="paragraph" w:styleId="693">
    <w:name w:val="Caption"/>
    <w:basedOn w:val="839"/>
    <w:next w:val="839"/>
    <w:link w:val="69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4">
    <w:name w:val="Caption Char"/>
    <w:link w:val="693"/>
    <w:uiPriority w:val="35"/>
    <w:rPr>
      <w:b/>
      <w:bCs/>
      <w:color w:val="4f81bd" w:themeColor="accent1"/>
      <w:sz w:val="18"/>
      <w:szCs w:val="18"/>
    </w:rPr>
  </w:style>
  <w:style w:type="table" w:styleId="695">
    <w:name w:val="Table Grid"/>
    <w:basedOn w:val="84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Table Grid Light"/>
    <w:basedOn w:val="84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7">
    <w:name w:val="Plain Table 1"/>
    <w:basedOn w:val="84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2"/>
    <w:basedOn w:val="84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9">
    <w:name w:val="Plain Table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0">
    <w:name w:val="Plain Table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Plain Table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2">
    <w:name w:val="Grid Table 1 Light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4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4">
    <w:name w:val="Grid Table 4 - Accent 1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5">
    <w:name w:val="Grid Table 4 - Accent 2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6">
    <w:name w:val="Grid Table 4 - Accent 3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7">
    <w:name w:val="Grid Table 4 - Accent 4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8">
    <w:name w:val="Grid Table 4 - Accent 5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9">
    <w:name w:val="Grid Table 4 - Accent 6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0">
    <w:name w:val="Grid Table 5 Dark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1">
    <w:name w:val="Grid Table 5 Dark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34">
    <w:name w:val="Grid Table 5 Dark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7">
    <w:name w:val="Grid Table 6 Colorful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8">
    <w:name w:val="Grid Table 6 Colorful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9">
    <w:name w:val="Grid Table 6 Colorful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0">
    <w:name w:val="Grid Table 6 Colorful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1">
    <w:name w:val="Grid Table 6 Colorful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2">
    <w:name w:val="Grid Table 6 Colorful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6 Colorful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4">
    <w:name w:val="Grid Table 7 Colorful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9">
    <w:name w:val="List Table 2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0">
    <w:name w:val="List Table 2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1">
    <w:name w:val="List Table 2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2">
    <w:name w:val="List Table 2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3">
    <w:name w:val="List Table 2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4">
    <w:name w:val="List Table 2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5">
    <w:name w:val="List Table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5 Dark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6 Colorful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7">
    <w:name w:val="List Table 6 Colorful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8">
    <w:name w:val="List Table 6 Colorful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9">
    <w:name w:val="List Table 6 Colorful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0">
    <w:name w:val="List Table 6 Colorful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1">
    <w:name w:val="List Table 6 Colorful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2">
    <w:name w:val="List Table 6 Colorful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3">
    <w:name w:val="List Table 7 Colorful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4">
    <w:name w:val="List Table 7 Colorful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5">
    <w:name w:val="List Table 7 Colorful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6">
    <w:name w:val="List Table 7 Colorful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7">
    <w:name w:val="List Table 7 Colorful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8">
    <w:name w:val="List Table 7 Colorful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9">
    <w:name w:val="List Table 7 Colorful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00">
    <w:name w:val="Lined - Accent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Lined - Accent 1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2">
    <w:name w:val="Lined - Accent 2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3">
    <w:name w:val="Lined - Accent 3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4">
    <w:name w:val="Lined - Accent 4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5">
    <w:name w:val="Lined - Accent 5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6">
    <w:name w:val="Lined - Accent 6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7">
    <w:name w:val="Bordered &amp; Lined - Accent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8">
    <w:name w:val="Bordered &amp; Lined - Accent 1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9">
    <w:name w:val="Bordered &amp; Lined - Accent 2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0">
    <w:name w:val="Bordered &amp; Lined - Accent 3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1">
    <w:name w:val="Bordered &amp; Lined - Accent 4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2">
    <w:name w:val="Bordered &amp; Lined - Accent 5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3">
    <w:name w:val="Bordered &amp; Lined - Accent 6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4">
    <w:name w:val="Bordered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5">
    <w:name w:val="Bordered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6">
    <w:name w:val="Bordered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7">
    <w:name w:val="Bordered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8">
    <w:name w:val="Bordered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9">
    <w:name w:val="Bordered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0">
    <w:name w:val="Bordered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1">
    <w:name w:val="Hyperlink"/>
    <w:uiPriority w:val="99"/>
    <w:unhideWhenUsed/>
    <w:rPr>
      <w:color w:val="0000ff" w:themeColor="hyperlink"/>
      <w:u w:val="single"/>
    </w:rPr>
  </w:style>
  <w:style w:type="paragraph" w:styleId="822">
    <w:name w:val="footnote text"/>
    <w:basedOn w:val="839"/>
    <w:link w:val="823"/>
    <w:uiPriority w:val="99"/>
    <w:semiHidden/>
    <w:unhideWhenUsed/>
    <w:pPr>
      <w:spacing w:after="40" w:line="240" w:lineRule="auto"/>
    </w:pPr>
    <w:rPr>
      <w:sz w:val="18"/>
    </w:rPr>
  </w:style>
  <w:style w:type="character" w:styleId="823">
    <w:name w:val="Footnote Text Char"/>
    <w:link w:val="822"/>
    <w:uiPriority w:val="99"/>
    <w:rPr>
      <w:sz w:val="18"/>
    </w:rPr>
  </w:style>
  <w:style w:type="character" w:styleId="824">
    <w:name w:val="footnote reference"/>
    <w:uiPriority w:val="99"/>
    <w:unhideWhenUsed/>
    <w:rPr>
      <w:vertAlign w:val="superscript"/>
    </w:rPr>
  </w:style>
  <w:style w:type="paragraph" w:styleId="825">
    <w:name w:val="endnote text"/>
    <w:basedOn w:val="839"/>
    <w:link w:val="826"/>
    <w:uiPriority w:val="99"/>
    <w:semiHidden/>
    <w:unhideWhenUsed/>
    <w:pPr>
      <w:spacing w:after="0" w:line="240" w:lineRule="auto"/>
    </w:pPr>
    <w:rPr>
      <w:sz w:val="20"/>
    </w:rPr>
  </w:style>
  <w:style w:type="character" w:styleId="826">
    <w:name w:val="Endnote Text Char"/>
    <w:link w:val="825"/>
    <w:uiPriority w:val="99"/>
    <w:rPr>
      <w:sz w:val="20"/>
    </w:rPr>
  </w:style>
  <w:style w:type="character" w:styleId="827">
    <w:name w:val="endnote reference"/>
    <w:uiPriority w:val="99"/>
    <w:semiHidden/>
    <w:unhideWhenUsed/>
    <w:rPr>
      <w:vertAlign w:val="superscript"/>
    </w:rPr>
  </w:style>
  <w:style w:type="paragraph" w:styleId="828">
    <w:name w:val="toc 1"/>
    <w:basedOn w:val="839"/>
    <w:next w:val="839"/>
    <w:uiPriority w:val="39"/>
    <w:unhideWhenUsed/>
    <w:pPr>
      <w:ind w:left="0" w:right="0" w:firstLine="0"/>
      <w:spacing w:after="57"/>
    </w:pPr>
  </w:style>
  <w:style w:type="paragraph" w:styleId="829">
    <w:name w:val="toc 2"/>
    <w:basedOn w:val="839"/>
    <w:next w:val="839"/>
    <w:uiPriority w:val="39"/>
    <w:unhideWhenUsed/>
    <w:pPr>
      <w:ind w:left="283" w:right="0" w:firstLine="0"/>
      <w:spacing w:after="57"/>
    </w:pPr>
  </w:style>
  <w:style w:type="paragraph" w:styleId="830">
    <w:name w:val="toc 3"/>
    <w:basedOn w:val="839"/>
    <w:next w:val="839"/>
    <w:uiPriority w:val="39"/>
    <w:unhideWhenUsed/>
    <w:pPr>
      <w:ind w:left="567" w:right="0" w:firstLine="0"/>
      <w:spacing w:after="57"/>
    </w:pPr>
  </w:style>
  <w:style w:type="paragraph" w:styleId="831">
    <w:name w:val="toc 4"/>
    <w:basedOn w:val="839"/>
    <w:next w:val="839"/>
    <w:uiPriority w:val="39"/>
    <w:unhideWhenUsed/>
    <w:pPr>
      <w:ind w:left="850" w:right="0" w:firstLine="0"/>
      <w:spacing w:after="57"/>
    </w:pPr>
  </w:style>
  <w:style w:type="paragraph" w:styleId="832">
    <w:name w:val="toc 5"/>
    <w:basedOn w:val="839"/>
    <w:next w:val="839"/>
    <w:uiPriority w:val="39"/>
    <w:unhideWhenUsed/>
    <w:pPr>
      <w:ind w:left="1134" w:right="0" w:firstLine="0"/>
      <w:spacing w:after="57"/>
    </w:pPr>
  </w:style>
  <w:style w:type="paragraph" w:styleId="833">
    <w:name w:val="toc 6"/>
    <w:basedOn w:val="839"/>
    <w:next w:val="839"/>
    <w:uiPriority w:val="39"/>
    <w:unhideWhenUsed/>
    <w:pPr>
      <w:ind w:left="1417" w:right="0" w:firstLine="0"/>
      <w:spacing w:after="57"/>
    </w:pPr>
  </w:style>
  <w:style w:type="paragraph" w:styleId="834">
    <w:name w:val="toc 7"/>
    <w:basedOn w:val="839"/>
    <w:next w:val="839"/>
    <w:uiPriority w:val="39"/>
    <w:unhideWhenUsed/>
    <w:pPr>
      <w:ind w:left="1701" w:right="0" w:firstLine="0"/>
      <w:spacing w:after="57"/>
    </w:pPr>
  </w:style>
  <w:style w:type="paragraph" w:styleId="835">
    <w:name w:val="toc 8"/>
    <w:basedOn w:val="839"/>
    <w:next w:val="839"/>
    <w:uiPriority w:val="39"/>
    <w:unhideWhenUsed/>
    <w:pPr>
      <w:ind w:left="1984" w:right="0" w:firstLine="0"/>
      <w:spacing w:after="57"/>
    </w:pPr>
  </w:style>
  <w:style w:type="paragraph" w:styleId="836">
    <w:name w:val="toc 9"/>
    <w:basedOn w:val="839"/>
    <w:next w:val="839"/>
    <w:uiPriority w:val="39"/>
    <w:unhideWhenUsed/>
    <w:pPr>
      <w:ind w:left="2268" w:right="0" w:firstLine="0"/>
      <w:spacing w:after="57"/>
    </w:pPr>
  </w:style>
  <w:style w:type="paragraph" w:styleId="837">
    <w:name w:val="TOC Heading"/>
    <w:uiPriority w:val="39"/>
    <w:unhideWhenUsed/>
  </w:style>
  <w:style w:type="paragraph" w:styleId="838">
    <w:name w:val="table of figures"/>
    <w:basedOn w:val="839"/>
    <w:next w:val="839"/>
    <w:uiPriority w:val="99"/>
    <w:unhideWhenUsed/>
    <w:pPr>
      <w:spacing w:after="0" w:afterAutospacing="0"/>
    </w:pPr>
  </w:style>
  <w:style w:type="paragraph" w:styleId="839" w:default="1">
    <w:name w:val="Normal"/>
    <w:qFormat/>
  </w:style>
  <w:style w:type="table" w:styleId="84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1" w:default="1">
    <w:name w:val="No List"/>
    <w:uiPriority w:val="99"/>
    <w:semiHidden/>
    <w:unhideWhenUsed/>
  </w:style>
  <w:style w:type="paragraph" w:styleId="842">
    <w:name w:val="No Spacing"/>
    <w:basedOn w:val="839"/>
    <w:uiPriority w:val="1"/>
    <w:qFormat/>
    <w:pPr>
      <w:spacing w:after="0" w:line="240" w:lineRule="auto"/>
    </w:pPr>
  </w:style>
  <w:style w:type="paragraph" w:styleId="843">
    <w:name w:val="List Paragraph"/>
    <w:basedOn w:val="839"/>
    <w:uiPriority w:val="34"/>
    <w:qFormat/>
    <w:pPr>
      <w:contextualSpacing/>
      <w:ind w:left="720"/>
    </w:pPr>
  </w:style>
  <w:style w:type="character" w:styleId="844" w:default="1">
    <w:name w:val="Default Paragraph Font"/>
    <w:uiPriority w:val="1"/>
    <w:semiHidden/>
    <w:unhideWhenUsed/>
  </w:style>
  <w:style w:type="paragraph" w:styleId="845" w:customStyle="1">
    <w:name w:val="Standard"/>
    <w:qFormat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200" w:afterAutospacing="0" w:line="276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eastAsia="Times New Roman" w:cs="Calibri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2"/>
      <w:szCs w:val="20"/>
      <w:highlight w:val="none"/>
      <w:u w:val="none"/>
      <w:vertAlign w:val="baseline"/>
      <w:rtl w:val="0"/>
      <w:cs w:val="0"/>
      <w:lang w:val="ru-RU" w:eastAsia="zh-CN" w:bidi="ar-SA"/>
      <w14:ligatures w14:val="none"/>
    </w:rPr>
  </w:style>
  <w:style w:type="character" w:styleId="846" w:customStyle="1">
    <w:name w:val="Internet link"/>
    <w:basedOn w:val="802"/>
    <w:qFormat/>
    <w:rPr>
      <w:color w:val="0000ff"/>
      <w:sz w:val="20"/>
      <w:u w:val="single"/>
    </w:rPr>
  </w:style>
  <w:style w:type="paragraph" w:styleId="847" w:customStyle="1">
    <w:name w:val="ConsPlusNormal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848" w:customStyle="1">
    <w:name w:val="ConsPlusTitle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alibri" w:hAnsi="Calibri" w:cs="Calibri" w:eastAsiaTheme="minorEastAsia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consultantplus://offline/ref=2B378AC07C430139F2AAFA3D2981632F98BBF7A16FD9B108F59AB89A98C618E280980DE6B6FF4E387BBC381013B2D6AEBB4864500D58N1sEN" TargetMode="External"/><Relationship Id="rId10" Type="http://schemas.openxmlformats.org/officeDocument/2006/relationships/hyperlink" Target="consultantplus://offline/ref=2B378AC07C430139F2AAFA3D2981632F98BBF7A16FD9B108F59AB89A98C618E280980DE6B6FF4D387BBC381013B2D6AEBB4864500D58N1sEN" TargetMode="External"/><Relationship Id="rId11" Type="http://schemas.openxmlformats.org/officeDocument/2006/relationships/hyperlink" Target="consultantplus://offline/ref=2B378AC07C430139F2AAFA3D2981632F98BBF7A16FD9B108F59AB89A98C618E280980DE6B6FF43387BBC381013B2D6AEBB4864500D58N1sEN" TargetMode="External"/><Relationship Id="rId12" Type="http://schemas.openxmlformats.org/officeDocument/2006/relationships/hyperlink" Target="consultantplus://offline/ref=2B378AC07C430139F2AAFA3D2981632F98BBF7A16FD9B108F59AB89A98C618E280980DE5B2FE4B387BBC381013B2D6AEBB4864500D58N1sEN" TargetMode="External"/><Relationship Id="rId13" Type="http://schemas.openxmlformats.org/officeDocument/2006/relationships/hyperlink" Target="https://docs.cntd.ru/document/902228011#A8I0NL" TargetMode="External"/><Relationship Id="rId14" Type="http://schemas.openxmlformats.org/officeDocument/2006/relationships/hyperlink" Target="https://login.consultant.ru/link/?req=doc&amp;amp;amp;amp;amp;amp;base=SPB&amp;amp;amp;amp;amp;amp;n=311791&amp;amp;amp;amp;amp;amp;dst=100657" TargetMode="External"/><Relationship Id="rId15" Type="http://schemas.openxmlformats.org/officeDocument/2006/relationships/hyperlink" Target="https://login.consultant.ru/link/?req=doc&amp;amp;amp;amp;amp;amp;base=LAW&amp;amp;amp;amp;amp;amp;n=494996&amp;amp;amp;amp;amp;amp;dst=427" TargetMode="External"/><Relationship Id="rId16" Type="http://schemas.openxmlformats.org/officeDocument/2006/relationships/hyperlink" Target="https://login.consultant.ru/link/?req=doc&amp;base=LAW&amp;n=511394&amp;dst=1425" TargetMode="External"/><Relationship Id="rId17" Type="http://schemas.openxmlformats.org/officeDocument/2006/relationships/hyperlink" Target="https://login.consultant.ru/link/?req=doc&amp;amp;amp;amp;amp;base=LAW&amp;amp;amp;amp;amp;n=494999&amp;amp;amp;amp;amp;dst=100189" TargetMode="External"/><Relationship Id="rId18" Type="http://schemas.openxmlformats.org/officeDocument/2006/relationships/hyperlink" Target="https://login.consultant.ru/link/?req=doc&amp;amp;amp;amp;amp;base=LAW&amp;amp;amp;amp;amp;n=494999&amp;amp;amp;amp;amp;dst=100202" TargetMode="External"/><Relationship Id="rId19" Type="http://schemas.openxmlformats.org/officeDocument/2006/relationships/hyperlink" Target="https://login.consultant.ru/link/?req=doc&amp;amp;amp;amp;amp;base=LAW&amp;amp;amp;amp;amp;n=494999&amp;amp;amp;amp;amp;dst=100243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naa_orlova</cp:lastModifiedBy>
  <cp:revision>9</cp:revision>
  <dcterms:modified xsi:type="dcterms:W3CDTF">2026-07-28T08:32:44Z</dcterms:modified>
</cp:coreProperties>
</file>